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57" w:rsidRPr="00657700" w:rsidRDefault="00321057" w:rsidP="00321057">
      <w:pPr>
        <w:jc w:val="center"/>
        <w:rPr>
          <w:b/>
          <w:sz w:val="28"/>
          <w:szCs w:val="28"/>
        </w:rPr>
      </w:pPr>
      <w:r w:rsidRPr="00657700">
        <w:rPr>
          <w:b/>
          <w:sz w:val="28"/>
          <w:szCs w:val="28"/>
        </w:rPr>
        <w:t xml:space="preserve">АДМИНИСТРАЦИЯ </w:t>
      </w:r>
    </w:p>
    <w:p w:rsidR="00321057" w:rsidRPr="00657700" w:rsidRDefault="00321057" w:rsidP="00321057">
      <w:pPr>
        <w:jc w:val="center"/>
        <w:rPr>
          <w:b/>
          <w:sz w:val="28"/>
          <w:szCs w:val="28"/>
        </w:rPr>
      </w:pPr>
      <w:r w:rsidRPr="00657700">
        <w:rPr>
          <w:b/>
          <w:sz w:val="28"/>
          <w:szCs w:val="28"/>
        </w:rPr>
        <w:t>ШЕНКУРСКОГО МУНИЦИПАЛЬНОГО ОКРУГА</w:t>
      </w:r>
    </w:p>
    <w:p w:rsidR="00321057" w:rsidRPr="00657700" w:rsidRDefault="00321057" w:rsidP="00321057">
      <w:pPr>
        <w:jc w:val="center"/>
        <w:rPr>
          <w:b/>
          <w:sz w:val="32"/>
          <w:szCs w:val="32"/>
        </w:rPr>
      </w:pPr>
      <w:r w:rsidRPr="00657700">
        <w:rPr>
          <w:b/>
          <w:sz w:val="28"/>
          <w:szCs w:val="28"/>
        </w:rPr>
        <w:t>АРХАНГЕЛЬСКОЙ ОБЛАСТИ</w:t>
      </w:r>
    </w:p>
    <w:p w:rsidR="00321057" w:rsidRPr="00657700" w:rsidRDefault="00321057" w:rsidP="00321057">
      <w:pPr>
        <w:jc w:val="center"/>
        <w:rPr>
          <w:b/>
          <w:sz w:val="48"/>
          <w:szCs w:val="48"/>
        </w:rPr>
      </w:pPr>
    </w:p>
    <w:p w:rsidR="00321057" w:rsidRPr="00657700" w:rsidRDefault="00321057" w:rsidP="00321057">
      <w:pPr>
        <w:tabs>
          <w:tab w:val="left" w:pos="284"/>
        </w:tabs>
        <w:jc w:val="center"/>
        <w:rPr>
          <w:b/>
          <w:sz w:val="36"/>
          <w:szCs w:val="36"/>
        </w:rPr>
      </w:pPr>
      <w:proofErr w:type="gramStart"/>
      <w:r w:rsidRPr="00657700">
        <w:rPr>
          <w:b/>
          <w:sz w:val="36"/>
          <w:szCs w:val="36"/>
        </w:rPr>
        <w:t>П</w:t>
      </w:r>
      <w:proofErr w:type="gramEnd"/>
      <w:r w:rsidRPr="00657700">
        <w:rPr>
          <w:b/>
          <w:sz w:val="36"/>
          <w:szCs w:val="36"/>
        </w:rPr>
        <w:t xml:space="preserve"> О С Т А Н О В Л Е Н И Е</w:t>
      </w:r>
    </w:p>
    <w:p w:rsidR="00321057" w:rsidRPr="00657700" w:rsidRDefault="00321057" w:rsidP="00321057">
      <w:pPr>
        <w:rPr>
          <w:sz w:val="28"/>
          <w:szCs w:val="28"/>
        </w:rPr>
      </w:pPr>
    </w:p>
    <w:p w:rsidR="00321057" w:rsidRPr="00657700" w:rsidRDefault="00321057" w:rsidP="00321057">
      <w:pPr>
        <w:rPr>
          <w:sz w:val="28"/>
          <w:szCs w:val="28"/>
        </w:rPr>
      </w:pPr>
    </w:p>
    <w:p w:rsidR="00321057" w:rsidRPr="00657700" w:rsidRDefault="00321057" w:rsidP="00321057">
      <w:pPr>
        <w:jc w:val="center"/>
        <w:rPr>
          <w:sz w:val="28"/>
          <w:szCs w:val="28"/>
        </w:rPr>
      </w:pPr>
      <w:r w:rsidRPr="00657700">
        <w:rPr>
          <w:sz w:val="28"/>
          <w:szCs w:val="28"/>
        </w:rPr>
        <w:t xml:space="preserve">от </w:t>
      </w:r>
      <w:r w:rsidR="00727BEE">
        <w:rPr>
          <w:sz w:val="28"/>
          <w:szCs w:val="28"/>
        </w:rPr>
        <w:t xml:space="preserve">19 </w:t>
      </w:r>
      <w:r w:rsidR="00757547">
        <w:rPr>
          <w:sz w:val="28"/>
          <w:szCs w:val="28"/>
        </w:rPr>
        <w:t>дека</w:t>
      </w:r>
      <w:r w:rsidR="00141302">
        <w:rPr>
          <w:sz w:val="28"/>
          <w:szCs w:val="28"/>
        </w:rPr>
        <w:t>бря</w:t>
      </w:r>
      <w:r w:rsidRPr="00657700">
        <w:rPr>
          <w:sz w:val="28"/>
          <w:szCs w:val="28"/>
        </w:rPr>
        <w:t xml:space="preserve"> 202</w:t>
      </w:r>
      <w:r w:rsidR="00141302">
        <w:rPr>
          <w:sz w:val="28"/>
          <w:szCs w:val="28"/>
        </w:rPr>
        <w:t>5</w:t>
      </w:r>
      <w:r w:rsidRPr="00657700">
        <w:rPr>
          <w:sz w:val="28"/>
          <w:szCs w:val="28"/>
        </w:rPr>
        <w:t xml:space="preserve"> г. № </w:t>
      </w:r>
      <w:r w:rsidR="00727BEE">
        <w:rPr>
          <w:sz w:val="28"/>
          <w:szCs w:val="28"/>
        </w:rPr>
        <w:t>816</w:t>
      </w:r>
      <w:r w:rsidRPr="00657700">
        <w:rPr>
          <w:sz w:val="28"/>
          <w:szCs w:val="28"/>
        </w:rPr>
        <w:t>-па</w:t>
      </w:r>
    </w:p>
    <w:p w:rsidR="00321057" w:rsidRPr="00657700" w:rsidRDefault="00321057" w:rsidP="00321057">
      <w:pPr>
        <w:jc w:val="center"/>
        <w:rPr>
          <w:b/>
          <w:sz w:val="28"/>
          <w:szCs w:val="28"/>
          <w:lang w:eastAsia="en-US" w:bidi="en-US"/>
        </w:rPr>
      </w:pPr>
    </w:p>
    <w:p w:rsidR="00321057" w:rsidRPr="00657700" w:rsidRDefault="00321057" w:rsidP="00321057">
      <w:pPr>
        <w:jc w:val="center"/>
        <w:rPr>
          <w:b/>
          <w:sz w:val="28"/>
          <w:szCs w:val="28"/>
          <w:lang w:eastAsia="en-US" w:bidi="en-US"/>
        </w:rPr>
      </w:pPr>
    </w:p>
    <w:p w:rsidR="00321057" w:rsidRPr="00657700" w:rsidRDefault="00321057" w:rsidP="00321057">
      <w:pPr>
        <w:jc w:val="center"/>
        <w:rPr>
          <w:sz w:val="20"/>
          <w:szCs w:val="20"/>
          <w:lang w:eastAsia="en-US" w:bidi="en-US"/>
        </w:rPr>
      </w:pPr>
      <w:r w:rsidRPr="00657700">
        <w:rPr>
          <w:sz w:val="20"/>
          <w:szCs w:val="20"/>
          <w:lang w:eastAsia="en-US" w:bidi="en-US"/>
        </w:rPr>
        <w:t>г. Шенкурск</w:t>
      </w:r>
    </w:p>
    <w:p w:rsidR="00321057" w:rsidRPr="00657700" w:rsidRDefault="00321057" w:rsidP="00321057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321057" w:rsidRPr="00657700" w:rsidRDefault="00321057" w:rsidP="00321057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321057" w:rsidRPr="00141302" w:rsidRDefault="00321057" w:rsidP="0032105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41302">
        <w:rPr>
          <w:b/>
          <w:color w:val="000000"/>
          <w:sz w:val="28"/>
          <w:szCs w:val="28"/>
        </w:rPr>
        <w:t xml:space="preserve">Об утверждении программы профилактики рисков причинения </w:t>
      </w:r>
    </w:p>
    <w:p w:rsidR="00321057" w:rsidRPr="00141302" w:rsidRDefault="00321057" w:rsidP="00321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1302">
        <w:rPr>
          <w:b/>
          <w:color w:val="000000"/>
          <w:sz w:val="28"/>
          <w:szCs w:val="28"/>
        </w:rPr>
        <w:t xml:space="preserve">вреда (ущерба) охраняемым законом ценностям при осуществлении  муниципального </w:t>
      </w:r>
      <w:r w:rsidR="00581197">
        <w:rPr>
          <w:b/>
          <w:color w:val="000000"/>
          <w:sz w:val="28"/>
          <w:szCs w:val="28"/>
        </w:rPr>
        <w:t xml:space="preserve">жилищного </w:t>
      </w:r>
      <w:r w:rsidRPr="00141302">
        <w:rPr>
          <w:b/>
          <w:color w:val="000000"/>
          <w:sz w:val="28"/>
          <w:szCs w:val="28"/>
        </w:rPr>
        <w:t>контроля на 202</w:t>
      </w:r>
      <w:r w:rsidR="00742482">
        <w:rPr>
          <w:b/>
          <w:color w:val="000000"/>
          <w:sz w:val="28"/>
          <w:szCs w:val="28"/>
        </w:rPr>
        <w:t>6</w:t>
      </w:r>
      <w:r w:rsidRPr="00141302">
        <w:rPr>
          <w:b/>
          <w:color w:val="000000"/>
          <w:sz w:val="28"/>
          <w:szCs w:val="28"/>
        </w:rPr>
        <w:t xml:space="preserve"> год</w:t>
      </w:r>
    </w:p>
    <w:p w:rsidR="00321057" w:rsidRDefault="00321057" w:rsidP="00321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F1A00" w:rsidRPr="00141302" w:rsidRDefault="002F1A00" w:rsidP="00321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1057" w:rsidRPr="00141302" w:rsidRDefault="00321057" w:rsidP="00321057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141302">
        <w:rPr>
          <w:sz w:val="28"/>
          <w:szCs w:val="28"/>
        </w:rPr>
        <w:t>В соответствии</w:t>
      </w:r>
      <w:r w:rsidR="002F1A00">
        <w:rPr>
          <w:sz w:val="28"/>
          <w:szCs w:val="28"/>
        </w:rPr>
        <w:t xml:space="preserve">    </w:t>
      </w:r>
      <w:r w:rsidRPr="00141302">
        <w:rPr>
          <w:sz w:val="28"/>
          <w:szCs w:val="28"/>
        </w:rPr>
        <w:t xml:space="preserve">с </w:t>
      </w:r>
      <w:r w:rsidR="002F1A00">
        <w:rPr>
          <w:sz w:val="28"/>
          <w:szCs w:val="28"/>
        </w:rPr>
        <w:t xml:space="preserve">    </w:t>
      </w:r>
      <w:r w:rsidRPr="00141302">
        <w:rPr>
          <w:sz w:val="28"/>
          <w:szCs w:val="28"/>
        </w:rPr>
        <w:t xml:space="preserve">Федеральным законом </w:t>
      </w:r>
      <w:r w:rsidR="002F1A00">
        <w:rPr>
          <w:sz w:val="28"/>
          <w:szCs w:val="28"/>
        </w:rPr>
        <w:t xml:space="preserve">  </w:t>
      </w:r>
      <w:r w:rsidRPr="00141302">
        <w:rPr>
          <w:sz w:val="28"/>
          <w:szCs w:val="28"/>
        </w:rPr>
        <w:t xml:space="preserve">от </w:t>
      </w:r>
      <w:r w:rsidR="002F1A00">
        <w:rPr>
          <w:sz w:val="28"/>
          <w:szCs w:val="28"/>
        </w:rPr>
        <w:t xml:space="preserve">  </w:t>
      </w:r>
      <w:r w:rsidRPr="00141302">
        <w:rPr>
          <w:sz w:val="28"/>
          <w:szCs w:val="28"/>
        </w:rPr>
        <w:t xml:space="preserve">31 </w:t>
      </w:r>
      <w:r w:rsidR="002F1A00">
        <w:rPr>
          <w:sz w:val="28"/>
          <w:szCs w:val="28"/>
        </w:rPr>
        <w:t xml:space="preserve"> </w:t>
      </w:r>
      <w:r w:rsidRPr="00141302">
        <w:rPr>
          <w:sz w:val="28"/>
          <w:szCs w:val="28"/>
        </w:rPr>
        <w:t xml:space="preserve">июля 2020 </w:t>
      </w:r>
      <w:r w:rsidR="002F1A00">
        <w:rPr>
          <w:sz w:val="28"/>
          <w:szCs w:val="28"/>
        </w:rPr>
        <w:t xml:space="preserve"> </w:t>
      </w:r>
      <w:r w:rsidRPr="00141302">
        <w:rPr>
          <w:sz w:val="28"/>
          <w:szCs w:val="28"/>
        </w:rPr>
        <w:t>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41302" w:rsidRPr="00141302">
        <w:rPr>
          <w:sz w:val="28"/>
          <w:szCs w:val="28"/>
        </w:rPr>
        <w:t xml:space="preserve">,    Положением </w:t>
      </w:r>
      <w:r w:rsidR="00141302" w:rsidRPr="00141302">
        <w:rPr>
          <w:bCs/>
          <w:color w:val="000000"/>
          <w:sz w:val="28"/>
          <w:szCs w:val="28"/>
        </w:rPr>
        <w:t xml:space="preserve">о муниципальном </w:t>
      </w:r>
      <w:r w:rsidR="00581197">
        <w:rPr>
          <w:bCs/>
          <w:color w:val="000000"/>
          <w:sz w:val="28"/>
          <w:szCs w:val="28"/>
        </w:rPr>
        <w:t xml:space="preserve">жилищном </w:t>
      </w:r>
      <w:r w:rsidR="00141302" w:rsidRPr="00141302">
        <w:rPr>
          <w:bCs/>
          <w:color w:val="000000"/>
          <w:sz w:val="28"/>
          <w:szCs w:val="28"/>
        </w:rPr>
        <w:t>контроле</w:t>
      </w:r>
      <w:r w:rsidR="00141302" w:rsidRPr="00141302">
        <w:rPr>
          <w:sz w:val="28"/>
          <w:szCs w:val="28"/>
        </w:rPr>
        <w:t>, утвержденным решением Собрания депутатов Шенкурского муниципального</w:t>
      </w:r>
      <w:proofErr w:type="gramEnd"/>
      <w:r w:rsidR="00141302" w:rsidRPr="00141302">
        <w:rPr>
          <w:sz w:val="28"/>
          <w:szCs w:val="28"/>
        </w:rPr>
        <w:t xml:space="preserve"> округа Архангельской области от 24 октября 2025 года № 32</w:t>
      </w:r>
      <w:r w:rsidR="00581197">
        <w:rPr>
          <w:sz w:val="28"/>
          <w:szCs w:val="28"/>
        </w:rPr>
        <w:t>4</w:t>
      </w:r>
      <w:r w:rsidR="002F1A00">
        <w:rPr>
          <w:sz w:val="28"/>
          <w:szCs w:val="28"/>
        </w:rPr>
        <w:t>,</w:t>
      </w:r>
      <w:r w:rsidR="00141302" w:rsidRPr="00141302">
        <w:rPr>
          <w:sz w:val="28"/>
          <w:szCs w:val="28"/>
        </w:rPr>
        <w:t xml:space="preserve"> </w:t>
      </w:r>
      <w:r w:rsidRPr="00141302">
        <w:rPr>
          <w:sz w:val="28"/>
          <w:szCs w:val="28"/>
        </w:rPr>
        <w:t>администрация Шенкурского</w:t>
      </w:r>
      <w:r w:rsidR="002F1A00">
        <w:rPr>
          <w:sz w:val="28"/>
          <w:szCs w:val="28"/>
        </w:rPr>
        <w:t xml:space="preserve"> </w:t>
      </w:r>
      <w:r w:rsidRPr="00141302">
        <w:rPr>
          <w:sz w:val="28"/>
          <w:szCs w:val="28"/>
        </w:rPr>
        <w:t>муниципального округа</w:t>
      </w:r>
      <w:r w:rsidR="002F1A00">
        <w:rPr>
          <w:sz w:val="28"/>
          <w:szCs w:val="28"/>
        </w:rPr>
        <w:t xml:space="preserve"> А</w:t>
      </w:r>
      <w:r w:rsidRPr="00141302">
        <w:rPr>
          <w:sz w:val="28"/>
          <w:szCs w:val="28"/>
        </w:rPr>
        <w:t xml:space="preserve">рхангельской </w:t>
      </w:r>
      <w:r w:rsidR="00141302" w:rsidRPr="00141302">
        <w:rPr>
          <w:sz w:val="28"/>
          <w:szCs w:val="28"/>
        </w:rPr>
        <w:t xml:space="preserve">    </w:t>
      </w:r>
      <w:r w:rsidRPr="00141302">
        <w:rPr>
          <w:sz w:val="28"/>
          <w:szCs w:val="28"/>
        </w:rPr>
        <w:t xml:space="preserve">области </w:t>
      </w:r>
      <w:proofErr w:type="spellStart"/>
      <w:proofErr w:type="gramStart"/>
      <w:r w:rsidRPr="00141302">
        <w:rPr>
          <w:b/>
          <w:sz w:val="28"/>
          <w:szCs w:val="28"/>
        </w:rPr>
        <w:t>п</w:t>
      </w:r>
      <w:proofErr w:type="spellEnd"/>
      <w:proofErr w:type="gramEnd"/>
      <w:r w:rsidRPr="00141302">
        <w:rPr>
          <w:b/>
          <w:sz w:val="28"/>
          <w:szCs w:val="28"/>
        </w:rPr>
        <w:t xml:space="preserve"> о с т а </w:t>
      </w:r>
      <w:proofErr w:type="spellStart"/>
      <w:r w:rsidRPr="00141302">
        <w:rPr>
          <w:b/>
          <w:sz w:val="28"/>
          <w:szCs w:val="28"/>
        </w:rPr>
        <w:t>н</w:t>
      </w:r>
      <w:proofErr w:type="spellEnd"/>
      <w:r w:rsidRPr="00141302">
        <w:rPr>
          <w:b/>
          <w:sz w:val="28"/>
          <w:szCs w:val="28"/>
        </w:rPr>
        <w:t xml:space="preserve"> о в л я е т:</w:t>
      </w:r>
    </w:p>
    <w:p w:rsidR="00141302" w:rsidRPr="00141302" w:rsidRDefault="00321057" w:rsidP="00141302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141302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 w:rsidR="00581197">
        <w:rPr>
          <w:sz w:val="28"/>
          <w:szCs w:val="28"/>
        </w:rPr>
        <w:t xml:space="preserve">жилищного </w:t>
      </w:r>
      <w:r w:rsidRPr="00141302">
        <w:rPr>
          <w:sz w:val="28"/>
          <w:szCs w:val="28"/>
        </w:rPr>
        <w:t>контроля на 202</w:t>
      </w:r>
      <w:r w:rsidR="00757547">
        <w:rPr>
          <w:sz w:val="28"/>
          <w:szCs w:val="28"/>
        </w:rPr>
        <w:t>6</w:t>
      </w:r>
      <w:r w:rsidRPr="00141302">
        <w:rPr>
          <w:sz w:val="28"/>
          <w:szCs w:val="28"/>
        </w:rPr>
        <w:t xml:space="preserve"> год.   </w:t>
      </w:r>
    </w:p>
    <w:p w:rsidR="00757547" w:rsidRPr="002732C9" w:rsidRDefault="00757547" w:rsidP="00757547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gramStart"/>
      <w:r w:rsidRPr="002732C9">
        <w:rPr>
          <w:sz w:val="28"/>
          <w:szCs w:val="28"/>
        </w:rPr>
        <w:t>Разместить</w:t>
      </w:r>
      <w:proofErr w:type="gramEnd"/>
      <w:r w:rsidRPr="002732C9">
        <w:rPr>
          <w:sz w:val="28"/>
          <w:szCs w:val="28"/>
        </w:rPr>
        <w:t xml:space="preserve"> настоящее постановление на официальном сайте Шенкурского муниципального округа и опубликовать в информационном бюллетене «Шенкурский муниципальный вестник». </w:t>
      </w:r>
    </w:p>
    <w:p w:rsidR="00757547" w:rsidRPr="004637FC" w:rsidRDefault="00757547" w:rsidP="00757547">
      <w:pPr>
        <w:pStyle w:val="a3"/>
        <w:numPr>
          <w:ilvl w:val="0"/>
          <w:numId w:val="13"/>
        </w:numPr>
        <w:ind w:left="709" w:firstLine="0"/>
        <w:jc w:val="both"/>
        <w:rPr>
          <w:sz w:val="26"/>
          <w:szCs w:val="26"/>
        </w:rPr>
      </w:pPr>
      <w:r w:rsidRPr="002732C9">
        <w:rPr>
          <w:sz w:val="28"/>
          <w:szCs w:val="28"/>
        </w:rPr>
        <w:t>Настоящее постановление вступает в силу с 01 января 2026 года.</w:t>
      </w:r>
    </w:p>
    <w:p w:rsidR="00757547" w:rsidRPr="004637FC" w:rsidRDefault="00757547" w:rsidP="00757547">
      <w:pPr>
        <w:pStyle w:val="a3"/>
        <w:ind w:left="709"/>
        <w:jc w:val="both"/>
        <w:rPr>
          <w:sz w:val="26"/>
          <w:szCs w:val="26"/>
        </w:rPr>
      </w:pPr>
    </w:p>
    <w:p w:rsidR="00757547" w:rsidRPr="002732C9" w:rsidRDefault="00757547" w:rsidP="00757547">
      <w:pPr>
        <w:pStyle w:val="a3"/>
        <w:ind w:left="709"/>
        <w:jc w:val="both"/>
        <w:rPr>
          <w:sz w:val="28"/>
          <w:szCs w:val="28"/>
        </w:rPr>
      </w:pPr>
    </w:p>
    <w:p w:rsidR="00757547" w:rsidRPr="002732C9" w:rsidRDefault="00757547" w:rsidP="00757547">
      <w:pPr>
        <w:jc w:val="both"/>
        <w:rPr>
          <w:b/>
          <w:sz w:val="28"/>
          <w:szCs w:val="28"/>
        </w:rPr>
      </w:pPr>
      <w:bookmarkStart w:id="0" w:name="_GoBack"/>
      <w:bookmarkEnd w:id="0"/>
      <w:r w:rsidRPr="002732C9">
        <w:rPr>
          <w:b/>
          <w:sz w:val="28"/>
          <w:szCs w:val="28"/>
        </w:rPr>
        <w:t xml:space="preserve">Временно </w:t>
      </w:r>
      <w:proofErr w:type="gramStart"/>
      <w:r w:rsidRPr="002732C9">
        <w:rPr>
          <w:b/>
          <w:sz w:val="28"/>
          <w:szCs w:val="28"/>
        </w:rPr>
        <w:t>исполняющий</w:t>
      </w:r>
      <w:proofErr w:type="gramEnd"/>
      <w:r w:rsidRPr="002732C9">
        <w:rPr>
          <w:b/>
          <w:sz w:val="28"/>
          <w:szCs w:val="28"/>
        </w:rPr>
        <w:t xml:space="preserve"> полномочия главы</w:t>
      </w:r>
    </w:p>
    <w:p w:rsidR="00757547" w:rsidRDefault="00757547" w:rsidP="00757547">
      <w:pPr>
        <w:jc w:val="both"/>
        <w:rPr>
          <w:b/>
          <w:sz w:val="28"/>
          <w:szCs w:val="28"/>
        </w:rPr>
      </w:pPr>
      <w:r w:rsidRPr="002732C9">
        <w:rPr>
          <w:b/>
          <w:sz w:val="28"/>
          <w:szCs w:val="28"/>
        </w:rPr>
        <w:t>Шенкурского муниципального округа                                     А.А. Росляков</w:t>
      </w:r>
    </w:p>
    <w:p w:rsidR="00581197" w:rsidRDefault="00581197" w:rsidP="00141302">
      <w:pPr>
        <w:jc w:val="both"/>
        <w:rPr>
          <w:b/>
          <w:sz w:val="28"/>
          <w:szCs w:val="28"/>
        </w:rPr>
      </w:pPr>
    </w:p>
    <w:p w:rsidR="00757547" w:rsidRDefault="00757547" w:rsidP="00141302">
      <w:pPr>
        <w:jc w:val="both"/>
        <w:rPr>
          <w:b/>
          <w:sz w:val="28"/>
          <w:szCs w:val="28"/>
        </w:rPr>
      </w:pPr>
    </w:p>
    <w:p w:rsidR="00757547" w:rsidRDefault="00757547" w:rsidP="00141302">
      <w:pPr>
        <w:jc w:val="both"/>
        <w:rPr>
          <w:b/>
          <w:sz w:val="28"/>
          <w:szCs w:val="28"/>
        </w:rPr>
      </w:pPr>
    </w:p>
    <w:p w:rsidR="00757547" w:rsidRDefault="00757547" w:rsidP="00141302">
      <w:pPr>
        <w:jc w:val="both"/>
        <w:rPr>
          <w:b/>
          <w:sz w:val="28"/>
          <w:szCs w:val="28"/>
        </w:rPr>
      </w:pPr>
    </w:p>
    <w:p w:rsidR="00084751" w:rsidRDefault="00321057" w:rsidP="00141302">
      <w:pPr>
        <w:jc w:val="both"/>
        <w:rPr>
          <w:b/>
          <w:sz w:val="28"/>
          <w:szCs w:val="28"/>
        </w:rPr>
      </w:pPr>
      <w:r w:rsidRPr="00657700">
        <w:rPr>
          <w:b/>
          <w:sz w:val="28"/>
          <w:szCs w:val="28"/>
        </w:rPr>
        <w:t xml:space="preserve"> </w:t>
      </w:r>
    </w:p>
    <w:p w:rsidR="00B45B0B" w:rsidRDefault="00B45B0B" w:rsidP="00141302">
      <w:pPr>
        <w:jc w:val="both"/>
        <w:rPr>
          <w:b/>
          <w:sz w:val="28"/>
          <w:szCs w:val="28"/>
        </w:rPr>
        <w:sectPr w:rsidR="00B45B0B" w:rsidSect="00B45B0B">
          <w:headerReference w:type="default" r:id="rId8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:rsidR="00321057" w:rsidRPr="00614382" w:rsidRDefault="00321057" w:rsidP="0032105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14382">
        <w:rPr>
          <w:bCs/>
          <w:sz w:val="28"/>
          <w:szCs w:val="28"/>
        </w:rPr>
        <w:lastRenderedPageBreak/>
        <w:t>УТВЕРЖДЕНА</w:t>
      </w:r>
    </w:p>
    <w:p w:rsidR="00321057" w:rsidRPr="00614382" w:rsidRDefault="00321057" w:rsidP="0032105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14382">
        <w:rPr>
          <w:bCs/>
          <w:sz w:val="28"/>
          <w:szCs w:val="28"/>
        </w:rPr>
        <w:t xml:space="preserve">постановлением </w:t>
      </w:r>
      <w:r>
        <w:rPr>
          <w:bCs/>
          <w:sz w:val="28"/>
          <w:szCs w:val="28"/>
        </w:rPr>
        <w:t>а</w:t>
      </w:r>
      <w:r w:rsidRPr="00614382">
        <w:rPr>
          <w:bCs/>
          <w:sz w:val="28"/>
          <w:szCs w:val="28"/>
        </w:rPr>
        <w:t>дминистрации</w:t>
      </w:r>
    </w:p>
    <w:p w:rsidR="00321057" w:rsidRDefault="00321057" w:rsidP="0032105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Шенкурского</w:t>
      </w:r>
      <w:r w:rsidRPr="00614382">
        <w:rPr>
          <w:bCs/>
          <w:sz w:val="28"/>
          <w:szCs w:val="28"/>
        </w:rPr>
        <w:t xml:space="preserve"> муниципального округа</w:t>
      </w:r>
    </w:p>
    <w:p w:rsidR="00321057" w:rsidRPr="00614382" w:rsidRDefault="00321057" w:rsidP="0032105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Архангельской области</w:t>
      </w:r>
    </w:p>
    <w:p w:rsidR="00321057" w:rsidRDefault="00321057" w:rsidP="0032105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8E40AA">
        <w:rPr>
          <w:bCs/>
          <w:sz w:val="28"/>
          <w:szCs w:val="28"/>
        </w:rPr>
        <w:t xml:space="preserve">от </w:t>
      </w:r>
      <w:r w:rsidR="00727BEE">
        <w:rPr>
          <w:bCs/>
          <w:sz w:val="28"/>
          <w:szCs w:val="28"/>
        </w:rPr>
        <w:t xml:space="preserve">19 </w:t>
      </w:r>
      <w:r w:rsidR="00757547">
        <w:rPr>
          <w:bCs/>
          <w:sz w:val="28"/>
          <w:szCs w:val="28"/>
        </w:rPr>
        <w:t>декабря</w:t>
      </w:r>
      <w:r w:rsidRPr="008E40AA">
        <w:rPr>
          <w:bCs/>
          <w:sz w:val="28"/>
          <w:szCs w:val="28"/>
        </w:rPr>
        <w:t xml:space="preserve"> 202</w:t>
      </w:r>
      <w:r w:rsidR="00141302">
        <w:rPr>
          <w:bCs/>
          <w:sz w:val="28"/>
          <w:szCs w:val="28"/>
        </w:rPr>
        <w:t>5</w:t>
      </w:r>
      <w:r w:rsidRPr="008E40AA">
        <w:rPr>
          <w:bCs/>
          <w:sz w:val="28"/>
          <w:szCs w:val="28"/>
        </w:rPr>
        <w:t xml:space="preserve"> г. №</w:t>
      </w:r>
      <w:r w:rsidR="00727BEE">
        <w:rPr>
          <w:bCs/>
          <w:sz w:val="28"/>
          <w:szCs w:val="28"/>
        </w:rPr>
        <w:t xml:space="preserve"> 816</w:t>
      </w:r>
      <w:r w:rsidR="001413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-па</w:t>
      </w:r>
    </w:p>
    <w:p w:rsidR="00321057" w:rsidRPr="005C554D" w:rsidRDefault="00321057" w:rsidP="00321057">
      <w:pPr>
        <w:jc w:val="right"/>
        <w:rPr>
          <w:sz w:val="28"/>
          <w:szCs w:val="28"/>
        </w:rPr>
      </w:pPr>
    </w:p>
    <w:p w:rsidR="00321057" w:rsidRPr="00D41D4B" w:rsidRDefault="00321057" w:rsidP="00321057">
      <w:pPr>
        <w:rPr>
          <w:sz w:val="16"/>
          <w:szCs w:val="16"/>
        </w:rPr>
      </w:pPr>
    </w:p>
    <w:p w:rsidR="00321057" w:rsidRDefault="00321057" w:rsidP="00321057">
      <w:pPr>
        <w:jc w:val="center"/>
        <w:rPr>
          <w:b/>
          <w:sz w:val="28"/>
        </w:rPr>
      </w:pPr>
      <w:r w:rsidRPr="00561434">
        <w:rPr>
          <w:b/>
          <w:bCs/>
          <w:sz w:val="28"/>
          <w:szCs w:val="28"/>
        </w:rPr>
        <w:t>Программа</w:t>
      </w:r>
      <w:r>
        <w:rPr>
          <w:b/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581197">
        <w:rPr>
          <w:b/>
          <w:sz w:val="28"/>
        </w:rPr>
        <w:t xml:space="preserve">жилищного </w:t>
      </w:r>
      <w:r w:rsidRPr="00321057">
        <w:rPr>
          <w:b/>
          <w:color w:val="000000"/>
          <w:sz w:val="28"/>
          <w:szCs w:val="28"/>
        </w:rPr>
        <w:t xml:space="preserve">контроля </w:t>
      </w:r>
      <w:r>
        <w:rPr>
          <w:b/>
          <w:sz w:val="28"/>
        </w:rPr>
        <w:t>на 202</w:t>
      </w:r>
      <w:r w:rsidR="00757547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321057" w:rsidRDefault="00321057" w:rsidP="00321057">
      <w:pPr>
        <w:ind w:firstLine="709"/>
        <w:jc w:val="both"/>
        <w:rPr>
          <w:i/>
          <w:sz w:val="28"/>
        </w:rPr>
      </w:pPr>
    </w:p>
    <w:p w:rsidR="006E5B84" w:rsidRPr="003044DC" w:rsidRDefault="006E5B84" w:rsidP="006E5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54F2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 xml:space="preserve">профилактики </w:t>
      </w:r>
      <w:r w:rsidRPr="008654F2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</w:t>
      </w:r>
      <w:r w:rsidRPr="00C03CFC">
        <w:rPr>
          <w:sz w:val="28"/>
          <w:szCs w:val="28"/>
        </w:rPr>
        <w:t xml:space="preserve">ущерба) охраняемым законом </w:t>
      </w:r>
      <w:r w:rsidRPr="003044DC">
        <w:rPr>
          <w:sz w:val="28"/>
          <w:szCs w:val="28"/>
        </w:rPr>
        <w:t>ценностям»</w:t>
      </w:r>
      <w:r w:rsidR="000F0E5F" w:rsidRPr="003044DC">
        <w:rPr>
          <w:sz w:val="28"/>
          <w:szCs w:val="28"/>
        </w:rPr>
        <w:t xml:space="preserve"> и предусматривает комплекс мероприятий по</w:t>
      </w:r>
      <w:proofErr w:type="gramEnd"/>
      <w:r w:rsidR="000F0E5F" w:rsidRPr="003044DC">
        <w:rPr>
          <w:sz w:val="28"/>
          <w:szCs w:val="28"/>
        </w:rPr>
        <w:t xml:space="preserve"> профилактике рисков причинения вреда (ущерба) охраняемым законом ценностям, при осуществлении муниципального </w:t>
      </w:r>
      <w:r w:rsidR="00581197">
        <w:rPr>
          <w:sz w:val="28"/>
          <w:szCs w:val="28"/>
        </w:rPr>
        <w:t xml:space="preserve">жилищного </w:t>
      </w:r>
      <w:r w:rsidR="000F0E5F" w:rsidRPr="003044DC">
        <w:rPr>
          <w:sz w:val="28"/>
          <w:szCs w:val="28"/>
        </w:rPr>
        <w:t>контроля на территории Шенкурского муниципального округа Архангельской области</w:t>
      </w:r>
      <w:r w:rsidRPr="003044DC">
        <w:rPr>
          <w:sz w:val="28"/>
          <w:szCs w:val="28"/>
        </w:rPr>
        <w:t>.</w:t>
      </w:r>
    </w:p>
    <w:p w:rsidR="006E5B84" w:rsidRDefault="006E5B84"/>
    <w:p w:rsidR="00321057" w:rsidRPr="00662256" w:rsidRDefault="00321057" w:rsidP="00321057">
      <w:pPr>
        <w:pStyle w:val="a3"/>
        <w:autoSpaceDE w:val="0"/>
        <w:autoSpaceDN w:val="0"/>
        <w:adjustRightInd w:val="0"/>
        <w:ind w:left="0"/>
        <w:jc w:val="center"/>
        <w:outlineLvl w:val="1"/>
        <w:rPr>
          <w:b/>
          <w:bCs/>
          <w:sz w:val="28"/>
          <w:szCs w:val="28"/>
        </w:rPr>
      </w:pPr>
      <w:r w:rsidRPr="00662256">
        <w:rPr>
          <w:b/>
          <w:sz w:val="28"/>
          <w:szCs w:val="28"/>
        </w:rPr>
        <w:t xml:space="preserve">Раздел 1.  </w:t>
      </w:r>
      <w:r w:rsidRPr="00662256">
        <w:rPr>
          <w:b/>
          <w:bCs/>
          <w:sz w:val="28"/>
          <w:szCs w:val="28"/>
        </w:rPr>
        <w:t xml:space="preserve">Анализ текущего состояния осуществления вида </w:t>
      </w:r>
    </w:p>
    <w:p w:rsidR="00321057" w:rsidRPr="00662256" w:rsidRDefault="00321057" w:rsidP="00321057">
      <w:pPr>
        <w:pStyle w:val="a3"/>
        <w:autoSpaceDE w:val="0"/>
        <w:autoSpaceDN w:val="0"/>
        <w:adjustRightInd w:val="0"/>
        <w:ind w:left="0"/>
        <w:jc w:val="center"/>
        <w:outlineLvl w:val="1"/>
        <w:rPr>
          <w:b/>
          <w:bCs/>
          <w:sz w:val="28"/>
          <w:szCs w:val="28"/>
        </w:rPr>
      </w:pPr>
      <w:r w:rsidRPr="00662256">
        <w:rPr>
          <w:b/>
          <w:bCs/>
          <w:sz w:val="28"/>
          <w:szCs w:val="28"/>
        </w:rPr>
        <w:t xml:space="preserve">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8654F2" w:rsidRPr="008B47B4" w:rsidRDefault="008654F2" w:rsidP="008654F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214470" w:rsidRPr="008B47B4" w:rsidRDefault="00214470" w:rsidP="00214470">
      <w:pPr>
        <w:ind w:firstLine="720"/>
        <w:jc w:val="both"/>
        <w:rPr>
          <w:sz w:val="28"/>
          <w:szCs w:val="28"/>
        </w:rPr>
      </w:pPr>
      <w:r w:rsidRPr="008B47B4">
        <w:rPr>
          <w:rFonts w:eastAsia="Calibri"/>
          <w:sz w:val="28"/>
          <w:szCs w:val="28"/>
          <w:lang w:eastAsia="en-US"/>
        </w:rPr>
        <w:t xml:space="preserve">Объектами при осуществлении </w:t>
      </w:r>
      <w:r w:rsidRPr="008B47B4">
        <w:rPr>
          <w:color w:val="000000"/>
          <w:sz w:val="28"/>
          <w:szCs w:val="28"/>
        </w:rPr>
        <w:t>муниципального контроля в сфере благоустройства</w:t>
      </w:r>
      <w:r w:rsidRPr="008B47B4">
        <w:rPr>
          <w:sz w:val="28"/>
          <w:szCs w:val="28"/>
        </w:rPr>
        <w:t xml:space="preserve"> являются:</w:t>
      </w:r>
    </w:p>
    <w:p w:rsidR="00581197" w:rsidRPr="008B47B4" w:rsidRDefault="00A95B87" w:rsidP="005811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81197" w:rsidRPr="008B47B4">
        <w:rPr>
          <w:sz w:val="28"/>
          <w:szCs w:val="28"/>
        </w:rPr>
        <w:t xml:space="preserve"> деятельность, действия (бездействие) контролируемых лиц, к которым предъявляются обязательные требования в сфере </w:t>
      </w:r>
      <w:r w:rsidR="00581197" w:rsidRPr="008B47B4">
        <w:rPr>
          <w:bCs/>
          <w:sz w:val="28"/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фонда,</w:t>
      </w:r>
      <w:r w:rsidR="00581197" w:rsidRPr="008B47B4">
        <w:rPr>
          <w:sz w:val="28"/>
          <w:szCs w:val="28"/>
        </w:rPr>
        <w:t xml:space="preserve"> в том числе предъявляемые к контролируемым лицам, осуществляющим деятельность, действия (бездействие);</w:t>
      </w:r>
    </w:p>
    <w:p w:rsidR="00581197" w:rsidRPr="008B47B4" w:rsidRDefault="00A95B87" w:rsidP="0058119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2)</w:t>
      </w:r>
      <w:r w:rsidR="00581197" w:rsidRPr="008B47B4">
        <w:rPr>
          <w:color w:val="00000A"/>
          <w:sz w:val="28"/>
          <w:szCs w:val="28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581197" w:rsidRPr="008B47B4" w:rsidRDefault="00A95B87" w:rsidP="005811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81197" w:rsidRPr="008B47B4">
        <w:rPr>
          <w:sz w:val="28"/>
          <w:szCs w:val="28"/>
        </w:rPr>
        <w:t>жилые помещения муниципального жилищного фонда, места общего пользования и другие объекты, которыми граждане и организации владеют и (или) пользуются и к которым жилищным законодательством предъявляются обязательные требования.</w:t>
      </w:r>
    </w:p>
    <w:p w:rsidR="00581197" w:rsidRPr="008B47B4" w:rsidRDefault="00581197" w:rsidP="00581197">
      <w:pPr>
        <w:ind w:firstLine="709"/>
        <w:jc w:val="both"/>
        <w:rPr>
          <w:sz w:val="28"/>
          <w:szCs w:val="28"/>
        </w:rPr>
      </w:pPr>
      <w:r w:rsidRPr="008B47B4">
        <w:rPr>
          <w:rFonts w:eastAsia="Calibri"/>
          <w:sz w:val="28"/>
          <w:szCs w:val="28"/>
          <w:lang w:eastAsia="en-US"/>
        </w:rPr>
        <w:t xml:space="preserve">Контролируемыми лицами при осуществлении </w:t>
      </w:r>
      <w:r w:rsidRPr="008B47B4">
        <w:rPr>
          <w:color w:val="000000"/>
          <w:sz w:val="28"/>
          <w:szCs w:val="28"/>
        </w:rPr>
        <w:t>муниципального контроля являются</w:t>
      </w:r>
      <w:r w:rsidRPr="008B47B4">
        <w:rPr>
          <w:sz w:val="28"/>
          <w:szCs w:val="28"/>
        </w:rPr>
        <w:t>:</w:t>
      </w:r>
    </w:p>
    <w:p w:rsidR="00581197" w:rsidRPr="008B47B4" w:rsidRDefault="00A95B87" w:rsidP="005811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81197" w:rsidRPr="008B47B4">
        <w:rPr>
          <w:sz w:val="28"/>
          <w:szCs w:val="28"/>
        </w:rPr>
        <w:t xml:space="preserve"> юридические лица и индивидуальные предприниматели, осуществляющие управление многоквартирными домами, в которых имеются муниципальные жилые помещения;</w:t>
      </w:r>
    </w:p>
    <w:p w:rsidR="00581197" w:rsidRPr="008B47B4" w:rsidRDefault="00A95B87" w:rsidP="005811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81197" w:rsidRPr="008B47B4">
        <w:rPr>
          <w:sz w:val="28"/>
          <w:szCs w:val="28"/>
        </w:rPr>
        <w:t xml:space="preserve"> граждане, осуществляющие пользование помещениями муниципального жилищного фонда на основании договоров найма жилых помещений. </w:t>
      </w:r>
    </w:p>
    <w:p w:rsidR="003044DC" w:rsidRPr="00662256" w:rsidRDefault="00BE619A" w:rsidP="003044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256">
        <w:rPr>
          <w:sz w:val="28"/>
          <w:szCs w:val="28"/>
        </w:rPr>
        <w:t xml:space="preserve">Главной задачей при осуществлении муниципального </w:t>
      </w:r>
      <w:r w:rsidR="00214470" w:rsidRPr="00662256">
        <w:rPr>
          <w:sz w:val="28"/>
          <w:szCs w:val="28"/>
        </w:rPr>
        <w:t xml:space="preserve"> </w:t>
      </w:r>
      <w:r w:rsidR="00A800DD">
        <w:rPr>
          <w:sz w:val="28"/>
          <w:szCs w:val="28"/>
        </w:rPr>
        <w:t xml:space="preserve">жилищного </w:t>
      </w:r>
      <w:r w:rsidRPr="00662256">
        <w:rPr>
          <w:sz w:val="28"/>
          <w:szCs w:val="28"/>
        </w:rPr>
        <w:t xml:space="preserve">контроля </w:t>
      </w:r>
      <w:r w:rsidR="003044DC" w:rsidRPr="00662256">
        <w:rPr>
          <w:rFonts w:eastAsia="Calibri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8B47B4" w:rsidRDefault="008B47B4" w:rsidP="008B47B4">
      <w:pPr>
        <w:ind w:firstLine="709"/>
        <w:jc w:val="both"/>
        <w:rPr>
          <w:sz w:val="28"/>
          <w:szCs w:val="28"/>
        </w:rPr>
      </w:pPr>
      <w:r w:rsidRPr="004526AB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предупреждения нарушений контролируемыми лицами  обязательных требований администрацией Шенкурского муниципального округа осуществлялись мероприятии по профилактике нарушений в соответствии с программой профилактики рисков причинения вреда (ущерба) охраняемым законом ценностям на 2025 год.</w:t>
      </w:r>
    </w:p>
    <w:p w:rsidR="003044DC" w:rsidRPr="00662256" w:rsidRDefault="003044DC" w:rsidP="00EF60A3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В целях профилактики нарушений обязательных требований на официальном сайте Шенкурского муниципального округа Архангельской области информационно-телекоммуникационной сети «Интернет» обеспечено размещение информации в отношении проведения муниципального </w:t>
      </w:r>
      <w:r w:rsidR="008B47B4">
        <w:rPr>
          <w:sz w:val="28"/>
          <w:szCs w:val="28"/>
        </w:rPr>
        <w:t xml:space="preserve">жилищного </w:t>
      </w:r>
      <w:r w:rsidR="006A7319" w:rsidRPr="00662256">
        <w:rPr>
          <w:sz w:val="28"/>
          <w:szCs w:val="28"/>
        </w:rPr>
        <w:t>кон</w:t>
      </w:r>
      <w:r w:rsidRPr="00662256">
        <w:rPr>
          <w:sz w:val="28"/>
          <w:szCs w:val="28"/>
        </w:rPr>
        <w:t>троля, в том числе перечень обязательных требований.</w:t>
      </w:r>
    </w:p>
    <w:p w:rsidR="003044DC" w:rsidRPr="00662256" w:rsidRDefault="003044DC" w:rsidP="00EF60A3">
      <w:pPr>
        <w:ind w:firstLine="709"/>
        <w:jc w:val="both"/>
        <w:rPr>
          <w:sz w:val="28"/>
          <w:szCs w:val="28"/>
        </w:rPr>
      </w:pPr>
      <w:proofErr w:type="gramStart"/>
      <w:r w:rsidRPr="00662256">
        <w:rPr>
          <w:sz w:val="28"/>
          <w:szCs w:val="28"/>
        </w:rPr>
        <w:t>Также в рамках профилактики рисков причинения вреда (ущерба) охраняемым законом ценностям в 202</w:t>
      </w:r>
      <w:r w:rsidR="008B47B4">
        <w:rPr>
          <w:sz w:val="28"/>
          <w:szCs w:val="28"/>
        </w:rPr>
        <w:t>5</w:t>
      </w:r>
      <w:r w:rsidRPr="00662256">
        <w:rPr>
          <w:sz w:val="28"/>
          <w:szCs w:val="28"/>
        </w:rPr>
        <w:t xml:space="preserve"> году в соответствии с Программой профилактики рисков причинения вреда (ущерба) охраняемым законом ценностям при осуществлении муниципального </w:t>
      </w:r>
      <w:r w:rsidR="00A95B87">
        <w:rPr>
          <w:sz w:val="28"/>
          <w:szCs w:val="28"/>
        </w:rPr>
        <w:t xml:space="preserve">жилищного </w:t>
      </w:r>
      <w:r w:rsidRPr="00662256">
        <w:rPr>
          <w:sz w:val="28"/>
          <w:szCs w:val="28"/>
        </w:rPr>
        <w:t>контроля</w:t>
      </w:r>
      <w:r w:rsidR="00214470" w:rsidRPr="00662256">
        <w:rPr>
          <w:sz w:val="28"/>
          <w:szCs w:val="28"/>
        </w:rPr>
        <w:t xml:space="preserve"> </w:t>
      </w:r>
      <w:r w:rsidRPr="00662256">
        <w:rPr>
          <w:sz w:val="28"/>
          <w:szCs w:val="28"/>
        </w:rPr>
        <w:t>на 202</w:t>
      </w:r>
      <w:r w:rsidR="00A95B87">
        <w:rPr>
          <w:sz w:val="28"/>
          <w:szCs w:val="28"/>
        </w:rPr>
        <w:t>5</w:t>
      </w:r>
      <w:r w:rsidRPr="00662256">
        <w:rPr>
          <w:sz w:val="28"/>
          <w:szCs w:val="28"/>
        </w:rPr>
        <w:t xml:space="preserve"> год, было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путем консультирования на личном приеме.</w:t>
      </w:r>
      <w:proofErr w:type="gramEnd"/>
    </w:p>
    <w:p w:rsidR="00BD7AA9" w:rsidRPr="00662256" w:rsidRDefault="00BD7AA9" w:rsidP="003044DC">
      <w:pPr>
        <w:ind w:firstLine="567"/>
        <w:jc w:val="center"/>
        <w:rPr>
          <w:sz w:val="28"/>
          <w:szCs w:val="28"/>
        </w:rPr>
      </w:pPr>
    </w:p>
    <w:p w:rsidR="00321057" w:rsidRPr="00662256" w:rsidRDefault="00321057" w:rsidP="00321057">
      <w:pPr>
        <w:jc w:val="center"/>
        <w:rPr>
          <w:b/>
          <w:sz w:val="28"/>
          <w:szCs w:val="28"/>
        </w:rPr>
      </w:pPr>
      <w:r w:rsidRPr="00662256">
        <w:rPr>
          <w:b/>
          <w:sz w:val="28"/>
          <w:szCs w:val="28"/>
        </w:rPr>
        <w:t>Раздел 2. Цели и задачи реализации программы профилактики</w:t>
      </w:r>
    </w:p>
    <w:p w:rsidR="006348D6" w:rsidRPr="00662256" w:rsidRDefault="006348D6" w:rsidP="006348D6">
      <w:pPr>
        <w:pStyle w:val="a3"/>
        <w:ind w:left="709"/>
        <w:jc w:val="both"/>
        <w:rPr>
          <w:b/>
          <w:bCs/>
          <w:color w:val="000000"/>
          <w:sz w:val="28"/>
          <w:szCs w:val="28"/>
        </w:rPr>
      </w:pPr>
    </w:p>
    <w:p w:rsidR="00B02FB9" w:rsidRPr="00CA494D" w:rsidRDefault="00B02FB9" w:rsidP="00B02FB9">
      <w:pPr>
        <w:widowControl w:val="0"/>
        <w:ind w:firstLine="720"/>
        <w:jc w:val="both"/>
        <w:rPr>
          <w:sz w:val="28"/>
          <w:szCs w:val="28"/>
        </w:rPr>
      </w:pPr>
      <w:r w:rsidRPr="00CA494D">
        <w:rPr>
          <w:sz w:val="28"/>
          <w:szCs w:val="28"/>
        </w:rPr>
        <w:t>Целями профилактической работы являются:</w:t>
      </w:r>
    </w:p>
    <w:p w:rsidR="00B02FB9" w:rsidRPr="00662256" w:rsidRDefault="00B02FB9" w:rsidP="00B02FB9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1) достижение целевых значений одного или нескольких показателей результативности администрации Шенкурского муниципального округа Архангельской области; </w:t>
      </w:r>
    </w:p>
    <w:p w:rsidR="00A95B87" w:rsidRPr="00F1663F" w:rsidRDefault="00A95B87" w:rsidP="00A95B87">
      <w:pPr>
        <w:pStyle w:val="a9"/>
        <w:ind w:left="0" w:right="428"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2) </w:t>
      </w:r>
      <w:r w:rsidRPr="00F1663F">
        <w:rPr>
          <w:sz w:val="28"/>
          <w:szCs w:val="28"/>
        </w:rPr>
        <w:t xml:space="preserve">формирование     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 xml:space="preserve">единого     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 xml:space="preserve">понимания     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 xml:space="preserve">обязательных      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требований,</w:t>
      </w:r>
      <w:r w:rsidRPr="00F1663F">
        <w:rPr>
          <w:spacing w:val="-57"/>
          <w:sz w:val="28"/>
          <w:szCs w:val="28"/>
        </w:rPr>
        <w:t xml:space="preserve"> </w:t>
      </w:r>
      <w:r w:rsidRPr="00F1663F">
        <w:rPr>
          <w:sz w:val="28"/>
          <w:szCs w:val="28"/>
        </w:rPr>
        <w:t>требований,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установленных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муниципальными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правовыми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актами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и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создание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системы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профилактики правонарушений, направленной на выявление и предупреждение причин и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условий,</w:t>
      </w:r>
      <w:r w:rsidRPr="00F1663F">
        <w:rPr>
          <w:spacing w:val="-1"/>
          <w:sz w:val="28"/>
          <w:szCs w:val="28"/>
        </w:rPr>
        <w:t xml:space="preserve"> </w:t>
      </w:r>
      <w:r w:rsidRPr="00F1663F">
        <w:rPr>
          <w:sz w:val="28"/>
          <w:szCs w:val="28"/>
        </w:rPr>
        <w:t>способствующих</w:t>
      </w:r>
      <w:r w:rsidRPr="00F1663F">
        <w:rPr>
          <w:spacing w:val="-2"/>
          <w:sz w:val="28"/>
          <w:szCs w:val="28"/>
        </w:rPr>
        <w:t xml:space="preserve"> </w:t>
      </w:r>
      <w:r w:rsidRPr="00F1663F">
        <w:rPr>
          <w:sz w:val="28"/>
          <w:szCs w:val="28"/>
        </w:rPr>
        <w:t>совершению</w:t>
      </w:r>
      <w:r w:rsidRPr="00F1663F">
        <w:rPr>
          <w:spacing w:val="4"/>
          <w:sz w:val="28"/>
          <w:szCs w:val="28"/>
        </w:rPr>
        <w:t xml:space="preserve"> </w:t>
      </w:r>
      <w:r w:rsidRPr="00F1663F">
        <w:rPr>
          <w:sz w:val="28"/>
          <w:szCs w:val="28"/>
        </w:rPr>
        <w:t>правонарушений;</w:t>
      </w:r>
    </w:p>
    <w:p w:rsidR="00A95B87" w:rsidRPr="00662256" w:rsidRDefault="00A95B87" w:rsidP="00A95B8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3) мотивация к добросовестному поведению и</w:t>
      </w:r>
      <w:r w:rsidR="00CA494D">
        <w:rPr>
          <w:sz w:val="28"/>
          <w:szCs w:val="28"/>
        </w:rPr>
        <w:t xml:space="preserve"> </w:t>
      </w:r>
      <w:r w:rsidRPr="00662256">
        <w:rPr>
          <w:sz w:val="28"/>
          <w:szCs w:val="28"/>
        </w:rPr>
        <w:t xml:space="preserve"> как следствие, снижение уровня вреда (ущерба) охраняемым законом ценностям;</w:t>
      </w:r>
    </w:p>
    <w:p w:rsidR="00A95B87" w:rsidRDefault="00A95B87" w:rsidP="00A95B8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4) </w:t>
      </w:r>
      <w:r w:rsidRPr="00F1663F">
        <w:rPr>
          <w:sz w:val="28"/>
          <w:szCs w:val="28"/>
        </w:rPr>
        <w:t>повышение уровня правовой грамотности подконтрольных субъектов, в том числе путем</w:t>
      </w:r>
      <w:r w:rsidRPr="00F1663F">
        <w:rPr>
          <w:spacing w:val="-57"/>
          <w:sz w:val="28"/>
          <w:szCs w:val="28"/>
        </w:rPr>
        <w:t xml:space="preserve"> </w:t>
      </w:r>
      <w:r w:rsidRPr="00F1663F">
        <w:rPr>
          <w:sz w:val="28"/>
          <w:szCs w:val="28"/>
        </w:rPr>
        <w:t>доступности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информации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об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обязательных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требованиях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и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необходимых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мерах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по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их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исполнени</w:t>
      </w:r>
      <w:r>
        <w:rPr>
          <w:sz w:val="28"/>
          <w:szCs w:val="28"/>
        </w:rPr>
        <w:t>я;</w:t>
      </w:r>
    </w:p>
    <w:p w:rsidR="00A95B87" w:rsidRPr="00662256" w:rsidRDefault="00A95B87" w:rsidP="00A95B8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5) снижение количества не устраненных нарушений обязательных требований;</w:t>
      </w:r>
    </w:p>
    <w:p w:rsidR="00A95B87" w:rsidRPr="00662256" w:rsidRDefault="00A95B87" w:rsidP="00A95B87">
      <w:pPr>
        <w:pStyle w:val="a3"/>
        <w:tabs>
          <w:tab w:val="left" w:pos="1040"/>
        </w:tabs>
        <w:ind w:left="0"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6) </w:t>
      </w:r>
      <w:r w:rsidRPr="00662256">
        <w:rPr>
          <w:spacing w:val="-1"/>
          <w:sz w:val="28"/>
          <w:szCs w:val="28"/>
        </w:rPr>
        <w:t>создание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pacing w:val="-1"/>
          <w:sz w:val="28"/>
          <w:szCs w:val="28"/>
        </w:rPr>
        <w:t>условий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pacing w:val="-1"/>
          <w:sz w:val="28"/>
          <w:szCs w:val="28"/>
        </w:rPr>
        <w:t>для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pacing w:val="-1"/>
          <w:sz w:val="28"/>
          <w:szCs w:val="28"/>
        </w:rPr>
        <w:t>доведения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pacing w:val="-1"/>
          <w:sz w:val="28"/>
          <w:szCs w:val="28"/>
        </w:rPr>
        <w:t>обязательных</w:t>
      </w:r>
      <w:r w:rsidRPr="00662256">
        <w:rPr>
          <w:spacing w:val="-8"/>
          <w:sz w:val="28"/>
          <w:szCs w:val="28"/>
        </w:rPr>
        <w:t xml:space="preserve"> </w:t>
      </w:r>
      <w:r w:rsidRPr="00662256">
        <w:rPr>
          <w:sz w:val="28"/>
          <w:szCs w:val="28"/>
        </w:rPr>
        <w:t>требований</w:t>
      </w:r>
      <w:r w:rsidRPr="00662256">
        <w:rPr>
          <w:spacing w:val="-8"/>
          <w:sz w:val="28"/>
          <w:szCs w:val="28"/>
        </w:rPr>
        <w:t xml:space="preserve"> </w:t>
      </w:r>
      <w:r w:rsidRPr="00662256">
        <w:rPr>
          <w:sz w:val="28"/>
          <w:szCs w:val="28"/>
        </w:rPr>
        <w:t>до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z w:val="28"/>
          <w:szCs w:val="28"/>
        </w:rPr>
        <w:t>контролируемых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z w:val="28"/>
          <w:szCs w:val="28"/>
        </w:rPr>
        <w:t>лиц,</w:t>
      </w:r>
      <w:r w:rsidRPr="00662256">
        <w:rPr>
          <w:spacing w:val="-63"/>
          <w:sz w:val="28"/>
          <w:szCs w:val="28"/>
        </w:rPr>
        <w:t xml:space="preserve"> </w:t>
      </w:r>
      <w:r w:rsidRPr="00662256">
        <w:rPr>
          <w:sz w:val="28"/>
          <w:szCs w:val="28"/>
        </w:rPr>
        <w:t>повышение</w:t>
      </w:r>
      <w:r w:rsidRPr="00662256">
        <w:rPr>
          <w:spacing w:val="-12"/>
          <w:sz w:val="28"/>
          <w:szCs w:val="28"/>
        </w:rPr>
        <w:t xml:space="preserve"> </w:t>
      </w:r>
      <w:r w:rsidRPr="00662256">
        <w:rPr>
          <w:sz w:val="28"/>
          <w:szCs w:val="28"/>
        </w:rPr>
        <w:t>информированности</w:t>
      </w:r>
      <w:r w:rsidRPr="00662256">
        <w:rPr>
          <w:spacing w:val="-10"/>
          <w:sz w:val="28"/>
          <w:szCs w:val="28"/>
        </w:rPr>
        <w:t xml:space="preserve"> </w:t>
      </w:r>
      <w:r w:rsidRPr="00662256">
        <w:rPr>
          <w:sz w:val="28"/>
          <w:szCs w:val="28"/>
        </w:rPr>
        <w:t>о</w:t>
      </w:r>
      <w:r w:rsidRPr="00662256">
        <w:rPr>
          <w:spacing w:val="-12"/>
          <w:sz w:val="28"/>
          <w:szCs w:val="28"/>
        </w:rPr>
        <w:t xml:space="preserve"> </w:t>
      </w:r>
      <w:r w:rsidRPr="00662256">
        <w:rPr>
          <w:sz w:val="28"/>
          <w:szCs w:val="28"/>
        </w:rPr>
        <w:t>способах</w:t>
      </w:r>
      <w:r w:rsidRPr="00662256">
        <w:rPr>
          <w:spacing w:val="-12"/>
          <w:sz w:val="28"/>
          <w:szCs w:val="28"/>
        </w:rPr>
        <w:t xml:space="preserve"> </w:t>
      </w:r>
      <w:r w:rsidRPr="00662256">
        <w:rPr>
          <w:sz w:val="28"/>
          <w:szCs w:val="28"/>
        </w:rPr>
        <w:t>их</w:t>
      </w:r>
      <w:r w:rsidRPr="00662256">
        <w:rPr>
          <w:spacing w:val="-11"/>
          <w:sz w:val="28"/>
          <w:szCs w:val="28"/>
        </w:rPr>
        <w:t xml:space="preserve"> </w:t>
      </w:r>
      <w:r w:rsidRPr="00662256">
        <w:rPr>
          <w:sz w:val="28"/>
          <w:szCs w:val="28"/>
        </w:rPr>
        <w:t>соблюдения.</w:t>
      </w:r>
    </w:p>
    <w:p w:rsidR="00A95B87" w:rsidRPr="00662256" w:rsidRDefault="00A95B87" w:rsidP="00A95B8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Задачи программы профилактики:</w:t>
      </w:r>
    </w:p>
    <w:p w:rsidR="00A95B87" w:rsidRPr="00662256" w:rsidRDefault="00A95B87" w:rsidP="00A95B8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1) 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A95B87" w:rsidRPr="00662256" w:rsidRDefault="00A95B87" w:rsidP="00A95B8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A95B87" w:rsidRPr="00F1663F" w:rsidRDefault="00A95B87" w:rsidP="00A95B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56">
        <w:rPr>
          <w:sz w:val="28"/>
          <w:szCs w:val="28"/>
        </w:rPr>
        <w:t xml:space="preserve">3) </w:t>
      </w:r>
      <w:r w:rsidRPr="00F1663F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A95B87" w:rsidRPr="00F1663F" w:rsidRDefault="00CA494D" w:rsidP="00A95B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5B87">
        <w:rPr>
          <w:rFonts w:ascii="Times New Roman" w:hAnsi="Times New Roman" w:cs="Times New Roman"/>
          <w:sz w:val="28"/>
          <w:szCs w:val="28"/>
        </w:rPr>
        <w:t>)</w:t>
      </w:r>
      <w:r w:rsidR="00A95B87" w:rsidRPr="00F1663F">
        <w:rPr>
          <w:rFonts w:ascii="Times New Roman" w:hAnsi="Times New Roman" w:cs="Times New Roman"/>
          <w:sz w:val="28"/>
          <w:szCs w:val="28"/>
        </w:rPr>
        <w:t xml:space="preserve"> повышение квалификации инспекторского состава органа контроля по вопросам осуществления </w:t>
      </w:r>
      <w:r w:rsidR="00A95B87">
        <w:rPr>
          <w:rFonts w:ascii="Times New Roman" w:hAnsi="Times New Roman" w:cs="Times New Roman"/>
          <w:sz w:val="28"/>
          <w:szCs w:val="28"/>
        </w:rPr>
        <w:t>муниципального</w:t>
      </w:r>
      <w:r w:rsidR="00A95B87" w:rsidRPr="00F1663F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A95B87" w:rsidRPr="00F1663F" w:rsidRDefault="00CA494D" w:rsidP="00A95B87">
      <w:pPr>
        <w:pStyle w:val="a3"/>
        <w:tabs>
          <w:tab w:val="left" w:pos="709"/>
        </w:tabs>
        <w:spacing w:line="237" w:lineRule="auto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A95B87">
        <w:rPr>
          <w:sz w:val="28"/>
          <w:szCs w:val="28"/>
        </w:rPr>
        <w:t>)</w:t>
      </w:r>
      <w:r w:rsidR="00A95B87" w:rsidRPr="00F1663F">
        <w:rPr>
          <w:sz w:val="28"/>
          <w:szCs w:val="28"/>
        </w:rPr>
        <w:t xml:space="preserve"> снижение уровня</w:t>
      </w:r>
      <w:r w:rsidR="00A95B87" w:rsidRPr="00F1663F">
        <w:rPr>
          <w:spacing w:val="1"/>
          <w:sz w:val="28"/>
          <w:szCs w:val="28"/>
        </w:rPr>
        <w:t xml:space="preserve"> </w:t>
      </w:r>
      <w:r w:rsidR="00A95B87" w:rsidRPr="00F1663F">
        <w:rPr>
          <w:sz w:val="28"/>
          <w:szCs w:val="28"/>
        </w:rPr>
        <w:t>административной</w:t>
      </w:r>
      <w:r w:rsidR="00A95B87" w:rsidRPr="00F1663F">
        <w:rPr>
          <w:spacing w:val="51"/>
          <w:sz w:val="28"/>
          <w:szCs w:val="28"/>
        </w:rPr>
        <w:t xml:space="preserve"> </w:t>
      </w:r>
      <w:r w:rsidR="00A95B87" w:rsidRPr="00F1663F">
        <w:rPr>
          <w:sz w:val="28"/>
          <w:szCs w:val="28"/>
        </w:rPr>
        <w:t>нагрузки</w:t>
      </w:r>
      <w:r w:rsidR="00A95B87" w:rsidRPr="00F1663F">
        <w:rPr>
          <w:spacing w:val="51"/>
          <w:sz w:val="28"/>
          <w:szCs w:val="28"/>
        </w:rPr>
        <w:t xml:space="preserve"> </w:t>
      </w:r>
      <w:r w:rsidR="00A95B87" w:rsidRPr="00F1663F">
        <w:rPr>
          <w:sz w:val="28"/>
          <w:szCs w:val="28"/>
        </w:rPr>
        <w:t>на</w:t>
      </w:r>
      <w:r w:rsidR="00A95B87" w:rsidRPr="00F1663F">
        <w:rPr>
          <w:spacing w:val="53"/>
          <w:sz w:val="28"/>
          <w:szCs w:val="28"/>
        </w:rPr>
        <w:t xml:space="preserve"> </w:t>
      </w:r>
      <w:r w:rsidR="00A95B87" w:rsidRPr="00F1663F">
        <w:rPr>
          <w:sz w:val="28"/>
          <w:szCs w:val="28"/>
        </w:rPr>
        <w:t>организации</w:t>
      </w:r>
      <w:r w:rsidR="00A95B87" w:rsidRPr="00F1663F">
        <w:rPr>
          <w:spacing w:val="52"/>
          <w:sz w:val="28"/>
          <w:szCs w:val="28"/>
        </w:rPr>
        <w:t xml:space="preserve"> </w:t>
      </w:r>
      <w:r w:rsidR="00A95B87" w:rsidRPr="00F1663F">
        <w:rPr>
          <w:sz w:val="28"/>
          <w:szCs w:val="28"/>
        </w:rPr>
        <w:t>и</w:t>
      </w:r>
      <w:r w:rsidR="00A95B87">
        <w:rPr>
          <w:sz w:val="28"/>
          <w:szCs w:val="28"/>
        </w:rPr>
        <w:t xml:space="preserve"> </w:t>
      </w:r>
      <w:r w:rsidR="00A95B87">
        <w:rPr>
          <w:spacing w:val="48"/>
          <w:sz w:val="28"/>
          <w:szCs w:val="28"/>
        </w:rPr>
        <w:t>г</w:t>
      </w:r>
      <w:r w:rsidR="00A95B87" w:rsidRPr="00F1663F">
        <w:rPr>
          <w:sz w:val="28"/>
          <w:szCs w:val="28"/>
        </w:rPr>
        <w:t>раждан,</w:t>
      </w:r>
      <w:r w:rsidR="00A95B87" w:rsidRPr="00F1663F">
        <w:rPr>
          <w:spacing w:val="52"/>
          <w:sz w:val="28"/>
          <w:szCs w:val="28"/>
        </w:rPr>
        <w:t xml:space="preserve"> </w:t>
      </w:r>
      <w:r w:rsidR="00A95B87" w:rsidRPr="00F1663F">
        <w:rPr>
          <w:sz w:val="28"/>
          <w:szCs w:val="28"/>
        </w:rPr>
        <w:t>осуществляющих предпринимательскую</w:t>
      </w:r>
      <w:r w:rsidR="00A95B87" w:rsidRPr="00F1663F">
        <w:rPr>
          <w:spacing w:val="-9"/>
          <w:sz w:val="28"/>
          <w:szCs w:val="28"/>
        </w:rPr>
        <w:t xml:space="preserve"> </w:t>
      </w:r>
      <w:r w:rsidR="00A95B87" w:rsidRPr="00F1663F">
        <w:rPr>
          <w:sz w:val="28"/>
          <w:szCs w:val="28"/>
        </w:rPr>
        <w:t>деятельность;</w:t>
      </w:r>
    </w:p>
    <w:p w:rsidR="00A95B87" w:rsidRPr="00F1663F" w:rsidRDefault="00A95B87" w:rsidP="00A95B87">
      <w:pPr>
        <w:pStyle w:val="a3"/>
        <w:widowControl w:val="0"/>
        <w:tabs>
          <w:tab w:val="left" w:pos="709"/>
        </w:tabs>
        <w:autoSpaceDE w:val="0"/>
        <w:autoSpaceDN w:val="0"/>
        <w:spacing w:before="2" w:line="237" w:lineRule="auto"/>
        <w:ind w:left="0" w:right="-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94D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F1663F">
        <w:rPr>
          <w:sz w:val="28"/>
          <w:szCs w:val="28"/>
        </w:rPr>
        <w:t>создание</w:t>
      </w:r>
      <w:r w:rsidRPr="00F1663F">
        <w:rPr>
          <w:spacing w:val="54"/>
          <w:sz w:val="28"/>
          <w:szCs w:val="28"/>
        </w:rPr>
        <w:t xml:space="preserve"> </w:t>
      </w:r>
      <w:r w:rsidRPr="00F1663F">
        <w:rPr>
          <w:sz w:val="28"/>
          <w:szCs w:val="28"/>
        </w:rPr>
        <w:t>системы</w:t>
      </w:r>
      <w:r w:rsidRPr="00F1663F">
        <w:rPr>
          <w:spacing w:val="51"/>
          <w:sz w:val="28"/>
          <w:szCs w:val="28"/>
        </w:rPr>
        <w:t xml:space="preserve"> </w:t>
      </w:r>
      <w:r w:rsidRPr="00F1663F">
        <w:rPr>
          <w:sz w:val="28"/>
          <w:szCs w:val="28"/>
        </w:rPr>
        <w:t>консультирования</w:t>
      </w:r>
      <w:r w:rsidRPr="00F1663F">
        <w:rPr>
          <w:spacing w:val="57"/>
          <w:sz w:val="28"/>
          <w:szCs w:val="28"/>
        </w:rPr>
        <w:t xml:space="preserve"> </w:t>
      </w:r>
      <w:r w:rsidRPr="00F1663F">
        <w:rPr>
          <w:sz w:val="28"/>
          <w:szCs w:val="28"/>
        </w:rPr>
        <w:t>подконтрольных</w:t>
      </w:r>
      <w:r w:rsidRPr="00F1663F">
        <w:rPr>
          <w:spacing w:val="56"/>
          <w:sz w:val="28"/>
          <w:szCs w:val="28"/>
        </w:rPr>
        <w:t xml:space="preserve"> </w:t>
      </w:r>
      <w:r w:rsidRPr="00F1663F">
        <w:rPr>
          <w:sz w:val="28"/>
          <w:szCs w:val="28"/>
        </w:rPr>
        <w:t>субъектов,</w:t>
      </w:r>
      <w:r w:rsidRPr="00F1663F">
        <w:rPr>
          <w:spacing w:val="56"/>
          <w:sz w:val="28"/>
          <w:szCs w:val="28"/>
        </w:rPr>
        <w:t xml:space="preserve"> </w:t>
      </w:r>
      <w:r w:rsidRPr="00F166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1663F">
        <w:rPr>
          <w:sz w:val="28"/>
          <w:szCs w:val="28"/>
        </w:rPr>
        <w:t>том</w:t>
      </w:r>
      <w:r w:rsidRPr="00F1663F">
        <w:rPr>
          <w:spacing w:val="56"/>
          <w:sz w:val="28"/>
          <w:szCs w:val="28"/>
        </w:rPr>
        <w:t xml:space="preserve"> </w:t>
      </w:r>
      <w:r w:rsidRPr="00F1663F">
        <w:rPr>
          <w:sz w:val="28"/>
          <w:szCs w:val="28"/>
        </w:rPr>
        <w:t>числе</w:t>
      </w:r>
      <w:r w:rsidRPr="00F1663F">
        <w:rPr>
          <w:spacing w:val="54"/>
          <w:sz w:val="28"/>
          <w:szCs w:val="28"/>
        </w:rPr>
        <w:t xml:space="preserve"> </w:t>
      </w:r>
      <w:r w:rsidRPr="00F1663F">
        <w:rPr>
          <w:sz w:val="28"/>
          <w:szCs w:val="28"/>
        </w:rPr>
        <w:t>с</w:t>
      </w:r>
      <w:r w:rsidRPr="00F1663F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F1663F">
        <w:rPr>
          <w:sz w:val="28"/>
          <w:szCs w:val="28"/>
        </w:rPr>
        <w:t>использованием</w:t>
      </w:r>
      <w:r w:rsidRPr="00F1663F">
        <w:rPr>
          <w:spacing w:val="-2"/>
          <w:sz w:val="28"/>
          <w:szCs w:val="28"/>
        </w:rPr>
        <w:t xml:space="preserve"> </w:t>
      </w:r>
      <w:r w:rsidRPr="00F1663F">
        <w:rPr>
          <w:sz w:val="28"/>
          <w:szCs w:val="28"/>
        </w:rPr>
        <w:t>современных</w:t>
      </w:r>
      <w:r w:rsidRPr="00F1663F">
        <w:rPr>
          <w:spacing w:val="-2"/>
          <w:sz w:val="28"/>
          <w:szCs w:val="28"/>
        </w:rPr>
        <w:t xml:space="preserve"> </w:t>
      </w:r>
      <w:r w:rsidRPr="00F1663F">
        <w:rPr>
          <w:sz w:val="28"/>
          <w:szCs w:val="28"/>
        </w:rPr>
        <w:t>информационно-телекоммуникационных</w:t>
      </w:r>
      <w:r w:rsidRPr="00F1663F">
        <w:rPr>
          <w:spacing w:val="-1"/>
          <w:sz w:val="28"/>
          <w:szCs w:val="28"/>
        </w:rPr>
        <w:t xml:space="preserve"> </w:t>
      </w:r>
      <w:r w:rsidRPr="00F1663F">
        <w:rPr>
          <w:sz w:val="28"/>
          <w:szCs w:val="28"/>
        </w:rPr>
        <w:t>технологий</w:t>
      </w:r>
      <w:r w:rsidR="00CA494D">
        <w:rPr>
          <w:sz w:val="28"/>
          <w:szCs w:val="28"/>
        </w:rPr>
        <w:t>.</w:t>
      </w:r>
    </w:p>
    <w:p w:rsidR="00A95B87" w:rsidRPr="00662256" w:rsidRDefault="00A95B87" w:rsidP="00A95B87">
      <w:pPr>
        <w:widowControl w:val="0"/>
        <w:tabs>
          <w:tab w:val="left" w:pos="1040"/>
        </w:tabs>
        <w:autoSpaceDE w:val="0"/>
        <w:autoSpaceDN w:val="0"/>
        <w:ind w:left="-98" w:firstLine="807"/>
        <w:jc w:val="both"/>
        <w:rPr>
          <w:color w:val="000000"/>
          <w:sz w:val="28"/>
          <w:szCs w:val="28"/>
        </w:rPr>
      </w:pPr>
    </w:p>
    <w:p w:rsidR="00321057" w:rsidRPr="00662256" w:rsidRDefault="00321057" w:rsidP="00321057">
      <w:pPr>
        <w:jc w:val="center"/>
        <w:rPr>
          <w:b/>
          <w:sz w:val="28"/>
          <w:szCs w:val="28"/>
        </w:rPr>
      </w:pPr>
      <w:r w:rsidRPr="00662256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270E57" w:rsidRPr="00662256" w:rsidRDefault="00270E57" w:rsidP="006348D6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70E57" w:rsidRPr="00662256" w:rsidRDefault="00007D03" w:rsidP="006348D6">
      <w:pPr>
        <w:ind w:firstLine="709"/>
        <w:jc w:val="both"/>
        <w:rPr>
          <w:color w:val="000000"/>
          <w:sz w:val="28"/>
          <w:szCs w:val="28"/>
        </w:rPr>
      </w:pPr>
      <w:r w:rsidRPr="00662256">
        <w:rPr>
          <w:color w:val="000000"/>
          <w:sz w:val="28"/>
          <w:szCs w:val="28"/>
        </w:rPr>
        <w:t>Мероприятия программы профилактики представляют собой комплекс мер,</w:t>
      </w:r>
      <w:r w:rsidR="00270E57" w:rsidRPr="00662256">
        <w:rPr>
          <w:color w:val="000000"/>
          <w:sz w:val="28"/>
          <w:szCs w:val="28"/>
        </w:rPr>
        <w:t xml:space="preserve"> </w:t>
      </w:r>
      <w:r w:rsidRPr="00662256">
        <w:rPr>
          <w:color w:val="000000"/>
          <w:sz w:val="28"/>
          <w:szCs w:val="28"/>
        </w:rPr>
        <w:t>направленных на достижение целей и решение основных задач программы.</w:t>
      </w:r>
    </w:p>
    <w:p w:rsidR="00007D03" w:rsidRPr="00662256" w:rsidRDefault="00007D03" w:rsidP="006348D6">
      <w:pPr>
        <w:ind w:firstLine="709"/>
        <w:jc w:val="both"/>
        <w:rPr>
          <w:color w:val="000000"/>
          <w:sz w:val="28"/>
          <w:szCs w:val="28"/>
        </w:rPr>
      </w:pPr>
      <w:r w:rsidRPr="00662256">
        <w:rPr>
          <w:color w:val="000000"/>
          <w:sz w:val="28"/>
          <w:szCs w:val="28"/>
        </w:rPr>
        <w:t>Перечень основных профилактических мероприятий программы на 202</w:t>
      </w:r>
      <w:r w:rsidR="00A95B87">
        <w:rPr>
          <w:color w:val="000000"/>
          <w:sz w:val="28"/>
          <w:szCs w:val="28"/>
        </w:rPr>
        <w:t>6</w:t>
      </w:r>
      <w:r w:rsidRPr="00662256">
        <w:rPr>
          <w:color w:val="000000"/>
          <w:sz w:val="28"/>
          <w:szCs w:val="28"/>
        </w:rPr>
        <w:t xml:space="preserve"> год</w:t>
      </w:r>
      <w:r w:rsidR="00270E57" w:rsidRPr="00662256">
        <w:rPr>
          <w:color w:val="000000"/>
          <w:sz w:val="28"/>
          <w:szCs w:val="28"/>
        </w:rPr>
        <w:t xml:space="preserve"> </w:t>
      </w:r>
      <w:r w:rsidRPr="00662256">
        <w:rPr>
          <w:color w:val="000000"/>
          <w:sz w:val="28"/>
          <w:szCs w:val="28"/>
        </w:rPr>
        <w:t>приведен в таблице.</w:t>
      </w:r>
    </w:p>
    <w:p w:rsidR="00270E57" w:rsidRPr="00007D03" w:rsidRDefault="00270E57" w:rsidP="006348D6">
      <w:pPr>
        <w:ind w:firstLine="709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95"/>
        <w:gridCol w:w="3766"/>
        <w:gridCol w:w="3118"/>
        <w:gridCol w:w="2092"/>
      </w:tblGrid>
      <w:tr w:rsidR="00BB4566" w:rsidRPr="00402E2B" w:rsidTr="00667437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57" w:rsidRPr="00325C22" w:rsidRDefault="00270E57" w:rsidP="00007D03">
            <w:pPr>
              <w:rPr>
                <w:color w:val="000000"/>
              </w:rPr>
            </w:pPr>
            <w:r w:rsidRPr="00325C22">
              <w:rPr>
                <w:color w:val="000000"/>
              </w:rPr>
              <w:t>№</w:t>
            </w:r>
            <w:r w:rsidRPr="00325C22">
              <w:rPr>
                <w:color w:val="000000"/>
              </w:rPr>
              <w:br/>
            </w:r>
            <w:proofErr w:type="spellStart"/>
            <w:proofErr w:type="gramStart"/>
            <w:r w:rsidRPr="00325C22">
              <w:rPr>
                <w:color w:val="000000"/>
              </w:rPr>
              <w:t>п</w:t>
            </w:r>
            <w:proofErr w:type="spellEnd"/>
            <w:proofErr w:type="gramEnd"/>
            <w:r w:rsidRPr="00325C22">
              <w:rPr>
                <w:color w:val="000000"/>
              </w:rPr>
              <w:t>/</w:t>
            </w:r>
            <w:proofErr w:type="spellStart"/>
            <w:r w:rsidRPr="00325C22">
              <w:rPr>
                <w:color w:val="000000"/>
              </w:rPr>
              <w:t>п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57" w:rsidRPr="00325C22" w:rsidRDefault="00270E57" w:rsidP="00270E57">
            <w:pPr>
              <w:jc w:val="center"/>
            </w:pPr>
            <w:r w:rsidRPr="00325C22">
              <w:rPr>
                <w:color w:val="000000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57" w:rsidRPr="00325C22" w:rsidRDefault="00270E57" w:rsidP="00270E57">
            <w:pPr>
              <w:jc w:val="center"/>
            </w:pPr>
            <w:r w:rsidRPr="00325C22">
              <w:rPr>
                <w:color w:val="000000"/>
              </w:rPr>
              <w:t>Срок</w:t>
            </w:r>
            <w:r w:rsidRPr="00325C22">
              <w:rPr>
                <w:color w:val="000000"/>
              </w:rPr>
              <w:br/>
              <w:t>исполнения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57" w:rsidRPr="00325C22" w:rsidRDefault="00270E57" w:rsidP="00007D03">
            <w:r w:rsidRPr="00325C22">
              <w:rPr>
                <w:color w:val="000000"/>
              </w:rPr>
              <w:t>Структурное</w:t>
            </w:r>
            <w:r w:rsidRPr="00325C22">
              <w:rPr>
                <w:color w:val="000000"/>
              </w:rPr>
              <w:br/>
              <w:t>подразделение,</w:t>
            </w:r>
            <w:r w:rsidRPr="00325C22">
              <w:rPr>
                <w:color w:val="000000"/>
              </w:rPr>
              <w:br/>
              <w:t>ответственное</w:t>
            </w:r>
            <w:r w:rsidRPr="00325C22">
              <w:rPr>
                <w:color w:val="000000"/>
              </w:rPr>
              <w:br/>
              <w:t>за реализацию</w:t>
            </w:r>
          </w:p>
        </w:tc>
      </w:tr>
      <w:tr w:rsidR="00270E57" w:rsidRPr="00402E2B" w:rsidTr="00667437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57" w:rsidRPr="00325C22" w:rsidRDefault="00270E57" w:rsidP="00E54D0D">
            <w:pPr>
              <w:spacing w:before="60"/>
              <w:jc w:val="center"/>
              <w:rPr>
                <w:color w:val="000000"/>
              </w:rPr>
            </w:pPr>
            <w:r w:rsidRPr="00325C22">
              <w:rPr>
                <w:color w:val="000000"/>
              </w:rPr>
              <w:t>1.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0E57" w:rsidRPr="00325C22" w:rsidRDefault="00270E57" w:rsidP="00EF60A3">
            <w:pPr>
              <w:spacing w:before="60" w:after="60"/>
              <w:jc w:val="center"/>
            </w:pPr>
            <w:r w:rsidRPr="00325C22">
              <w:rPr>
                <w:color w:val="000000"/>
              </w:rPr>
              <w:t>Информирование</w:t>
            </w:r>
          </w:p>
        </w:tc>
      </w:tr>
      <w:tr w:rsidR="00351516" w:rsidRPr="00402E2B" w:rsidTr="00667437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6" w:rsidRPr="00325C22" w:rsidRDefault="00351516" w:rsidP="009B5E05">
            <w:pPr>
              <w:rPr>
                <w:color w:val="00000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AA" w:rsidRPr="002866AA" w:rsidRDefault="002866AA" w:rsidP="009B5E05">
            <w:pPr>
              <w:rPr>
                <w:color w:val="000000"/>
              </w:rPr>
            </w:pPr>
            <w:r w:rsidRPr="002866AA">
              <w:rPr>
                <w:color w:val="000000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  <w:p w:rsidR="002866AA" w:rsidRPr="002866AA" w:rsidRDefault="002866AA" w:rsidP="009B5E05">
            <w:pPr>
              <w:rPr>
                <w:color w:val="000000"/>
              </w:rPr>
            </w:pPr>
          </w:p>
          <w:p w:rsidR="002866AA" w:rsidRPr="002866AA" w:rsidRDefault="002866AA" w:rsidP="009B5E05">
            <w:pPr>
              <w:rPr>
                <w:color w:val="000000"/>
              </w:rPr>
            </w:pPr>
            <w:r w:rsidRPr="002866AA">
              <w:rPr>
                <w:color w:val="000000"/>
              </w:rPr>
              <w:t xml:space="preserve">1.2. Актуализация и размещение на сайте актуальной редакции проверочных листов </w:t>
            </w:r>
          </w:p>
          <w:p w:rsidR="002866AA" w:rsidRPr="002866AA" w:rsidRDefault="002866AA" w:rsidP="009B5E05">
            <w:pPr>
              <w:rPr>
                <w:color w:val="000000"/>
              </w:rPr>
            </w:pPr>
          </w:p>
          <w:p w:rsidR="00351516" w:rsidRPr="00325C22" w:rsidRDefault="002866AA" w:rsidP="004B6352">
            <w:r w:rsidRPr="002866AA">
              <w:rPr>
                <w:color w:val="000000"/>
              </w:rPr>
              <w:t xml:space="preserve">1.3. Актуализация и размещение на сайте актуальной редакции руководства по соблюдению обязательных требований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C3" w:rsidRPr="00325C22" w:rsidRDefault="003075C3" w:rsidP="009B5E05">
            <w:r w:rsidRPr="00325C22">
              <w:rPr>
                <w:iCs/>
              </w:rPr>
              <w:t>в течение 10 календарных дней со дня актуализации</w:t>
            </w:r>
          </w:p>
          <w:p w:rsidR="003075C3" w:rsidRPr="00325C22" w:rsidRDefault="003075C3" w:rsidP="009B5E05"/>
          <w:p w:rsidR="003075C3" w:rsidRDefault="003075C3" w:rsidP="009B5E05">
            <w:pPr>
              <w:rPr>
                <w:color w:val="000000"/>
              </w:rPr>
            </w:pPr>
          </w:p>
          <w:p w:rsidR="00662256" w:rsidRDefault="00662256" w:rsidP="009B5E05">
            <w:pPr>
              <w:rPr>
                <w:color w:val="000000"/>
              </w:rPr>
            </w:pPr>
          </w:p>
          <w:p w:rsidR="00EF60A3" w:rsidRPr="00325C22" w:rsidRDefault="00EF60A3" w:rsidP="009B5E05">
            <w:pPr>
              <w:rPr>
                <w:color w:val="000000"/>
              </w:rPr>
            </w:pPr>
          </w:p>
          <w:p w:rsidR="003075C3" w:rsidRPr="00325C22" w:rsidRDefault="003075C3" w:rsidP="009B5E05">
            <w:pPr>
              <w:autoSpaceDE w:val="0"/>
              <w:autoSpaceDN w:val="0"/>
              <w:adjustRightInd w:val="0"/>
            </w:pPr>
            <w:r w:rsidRPr="00325C22">
              <w:t>в течение трех календарных дней со дня изменения формы проверочного листа</w:t>
            </w:r>
          </w:p>
          <w:p w:rsidR="006A7319" w:rsidRPr="00325C22" w:rsidRDefault="006A7319" w:rsidP="009B5E05">
            <w:pPr>
              <w:autoSpaceDE w:val="0"/>
              <w:autoSpaceDN w:val="0"/>
              <w:adjustRightInd w:val="0"/>
            </w:pPr>
          </w:p>
          <w:p w:rsidR="003075C3" w:rsidRPr="00325C22" w:rsidRDefault="003075C3" w:rsidP="009B5E05">
            <w:r w:rsidRPr="00325C22">
              <w:rPr>
                <w:iCs/>
              </w:rPr>
              <w:t>в течение 10 календарных дней со дня утверждения</w:t>
            </w:r>
          </w:p>
          <w:p w:rsidR="003075C3" w:rsidRPr="00325C22" w:rsidRDefault="003075C3" w:rsidP="009B5E05"/>
          <w:p w:rsidR="00351516" w:rsidRPr="00325C22" w:rsidRDefault="00351516" w:rsidP="009B5E05">
            <w:pPr>
              <w:ind w:right="-143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516" w:rsidRPr="00325C22" w:rsidRDefault="002866AA" w:rsidP="009B5E05">
            <w:pPr>
              <w:spacing w:before="120"/>
            </w:pPr>
            <w:r>
              <w:t xml:space="preserve">Начальник, главный специалист </w:t>
            </w:r>
            <w:r w:rsidRPr="00AC264B">
              <w:t>отдел</w:t>
            </w:r>
            <w:r>
              <w:t>а</w:t>
            </w:r>
            <w:r w:rsidRPr="00AC264B">
              <w:t xml:space="preserve"> ЖКХ,  </w:t>
            </w:r>
            <w:r>
              <w:t xml:space="preserve">ведущий специалист </w:t>
            </w:r>
            <w:r w:rsidRPr="00AC264B">
              <w:t xml:space="preserve">отдел организационной работы и </w:t>
            </w:r>
            <w:r>
              <w:t>муниципальной службы</w:t>
            </w:r>
          </w:p>
        </w:tc>
      </w:tr>
      <w:tr w:rsidR="00351516" w:rsidRPr="00402E2B" w:rsidTr="00667437">
        <w:trPr>
          <w:cantSplit/>
          <w:trHeight w:val="4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6" w:rsidRPr="00325C22" w:rsidRDefault="00351516" w:rsidP="00E54D0D">
            <w:pPr>
              <w:spacing w:before="60"/>
              <w:jc w:val="center"/>
              <w:rPr>
                <w:color w:val="000000"/>
              </w:rPr>
            </w:pPr>
            <w:r w:rsidRPr="00325C22">
              <w:rPr>
                <w:color w:val="000000"/>
              </w:rPr>
              <w:t>2.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1516" w:rsidRPr="00325C22" w:rsidRDefault="00351516" w:rsidP="00EF60A3">
            <w:pPr>
              <w:spacing w:before="60" w:after="60"/>
              <w:ind w:right="-142"/>
              <w:jc w:val="center"/>
            </w:pPr>
            <w:r w:rsidRPr="00325C22">
              <w:t>Объявление предостережений</w:t>
            </w:r>
          </w:p>
        </w:tc>
      </w:tr>
      <w:tr w:rsidR="00351516" w:rsidRPr="00402E2B" w:rsidTr="00667437">
        <w:trPr>
          <w:cantSplit/>
          <w:trHeight w:val="16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6" w:rsidRPr="00325C22" w:rsidRDefault="00351516" w:rsidP="009B5E05">
            <w:pPr>
              <w:rPr>
                <w:color w:val="00000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0D" w:rsidRPr="00E54D0D" w:rsidRDefault="00E54D0D" w:rsidP="009B5E05">
            <w:pPr>
              <w:spacing w:before="60" w:after="60"/>
              <w:contextualSpacing/>
              <w:rPr>
                <w:color w:val="181818"/>
                <w:spacing w:val="2"/>
                <w:sz w:val="6"/>
                <w:szCs w:val="6"/>
                <w:shd w:val="clear" w:color="auto" w:fill="FFFFFF"/>
              </w:rPr>
            </w:pPr>
          </w:p>
          <w:p w:rsidR="000F4E8C" w:rsidRPr="00325C22" w:rsidRDefault="00351516" w:rsidP="004B6352">
            <w:pPr>
              <w:spacing w:before="60" w:after="60"/>
              <w:contextualSpacing/>
              <w:rPr>
                <w:color w:val="181818"/>
                <w:spacing w:val="2"/>
                <w:shd w:val="clear" w:color="auto" w:fill="FFFFFF"/>
              </w:rPr>
            </w:pPr>
            <w:r w:rsidRPr="00325C22">
              <w:rPr>
                <w:color w:val="181818"/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16" w:rsidRPr="00325C22" w:rsidRDefault="000F4E8C" w:rsidP="009B5E05">
            <w:pPr>
              <w:spacing w:before="60" w:after="60"/>
              <w:rPr>
                <w:color w:val="000000"/>
              </w:rPr>
            </w:pPr>
            <w:r w:rsidRPr="00325C22">
              <w:t xml:space="preserve">по мере поступления </w:t>
            </w:r>
            <w:r w:rsidR="009B5E05">
              <w:t>соответствующей информации</w:t>
            </w:r>
          </w:p>
        </w:tc>
        <w:tc>
          <w:tcPr>
            <w:tcW w:w="2092" w:type="dxa"/>
            <w:hideMark/>
          </w:tcPr>
          <w:p w:rsidR="00351516" w:rsidRPr="00325C22" w:rsidRDefault="00EF60A3" w:rsidP="009B5E05">
            <w:pPr>
              <w:spacing w:before="60" w:after="60"/>
            </w:pPr>
            <w:r>
              <w:t xml:space="preserve">Начальник, главный специалист </w:t>
            </w:r>
            <w:r w:rsidRPr="00AC264B">
              <w:t>отдел</w:t>
            </w:r>
            <w:r>
              <w:t>а</w:t>
            </w:r>
            <w:r w:rsidRPr="00AC264B">
              <w:t xml:space="preserve"> ЖКХ</w:t>
            </w:r>
          </w:p>
        </w:tc>
      </w:tr>
      <w:tr w:rsidR="00E71A90" w:rsidRPr="00402E2B" w:rsidTr="00667437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90" w:rsidRPr="00325C22" w:rsidRDefault="00351516" w:rsidP="00E54D0D">
            <w:pPr>
              <w:spacing w:before="60"/>
              <w:jc w:val="center"/>
              <w:rPr>
                <w:color w:val="000000"/>
              </w:rPr>
            </w:pPr>
            <w:r w:rsidRPr="00325C22">
              <w:rPr>
                <w:color w:val="000000"/>
              </w:rPr>
              <w:t>3</w:t>
            </w:r>
            <w:r w:rsidR="00E71A90" w:rsidRPr="00325C22">
              <w:rPr>
                <w:color w:val="000000"/>
              </w:rPr>
              <w:t>.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71A90" w:rsidRPr="00325C22" w:rsidRDefault="00E71A90" w:rsidP="00EF60A3">
            <w:pPr>
              <w:spacing w:before="60" w:after="60"/>
              <w:jc w:val="center"/>
            </w:pPr>
            <w:r w:rsidRPr="00325C22">
              <w:rPr>
                <w:color w:val="000000"/>
              </w:rPr>
              <w:t>Консультирование</w:t>
            </w:r>
          </w:p>
        </w:tc>
      </w:tr>
      <w:tr w:rsidR="00E71A90" w:rsidRPr="00402E2B" w:rsidTr="00667437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90" w:rsidRPr="00325C22" w:rsidRDefault="00E71A90" w:rsidP="00E63348">
            <w:pPr>
              <w:rPr>
                <w:color w:val="00000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90" w:rsidRPr="00325C22" w:rsidRDefault="00667437" w:rsidP="00E63348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информации по </w:t>
            </w:r>
            <w:r w:rsidR="00E71A90" w:rsidRPr="00325C22">
              <w:rPr>
                <w:color w:val="000000"/>
              </w:rPr>
              <w:t xml:space="preserve"> </w:t>
            </w:r>
            <w:r w:rsidR="00E63348">
              <w:t>обращениям контролируемых лиц и их представителей по вопросам сообщения контактных данных контрольного органа, графиков его работы, организации и осуществления муниципального контроля, порядка проведения профилактических мероприятий, предмета муниципального контроля</w:t>
            </w:r>
          </w:p>
          <w:p w:rsidR="00E71A90" w:rsidRPr="00325C22" w:rsidRDefault="00E71A90" w:rsidP="00E63348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90" w:rsidRPr="00325C22" w:rsidRDefault="00E71A90" w:rsidP="00E63348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t>по запросу</w:t>
            </w:r>
            <w:r w:rsidRPr="00325C22">
              <w:rPr>
                <w:color w:val="000000"/>
              </w:rPr>
              <w:br/>
              <w:t>контролируемого лица</w:t>
            </w:r>
          </w:p>
          <w:p w:rsidR="00402E2B" w:rsidRPr="00325C22" w:rsidRDefault="00E71A90" w:rsidP="00E63348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br/>
              <w:t>способы</w:t>
            </w:r>
            <w:r w:rsidRPr="00325C22">
              <w:rPr>
                <w:color w:val="000000"/>
              </w:rPr>
              <w:br/>
              <w:t xml:space="preserve">консультирования: </w:t>
            </w:r>
          </w:p>
          <w:p w:rsidR="00402E2B" w:rsidRDefault="00E71A90" w:rsidP="00E63348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t>по</w:t>
            </w:r>
            <w:r w:rsidR="00402E2B" w:rsidRPr="00325C22">
              <w:rPr>
                <w:color w:val="000000"/>
              </w:rPr>
              <w:t xml:space="preserve"> </w:t>
            </w:r>
            <w:r w:rsidRPr="00325C22">
              <w:rPr>
                <w:color w:val="000000"/>
              </w:rPr>
              <w:t xml:space="preserve">телефону, </w:t>
            </w:r>
          </w:p>
          <w:p w:rsidR="004B6352" w:rsidRPr="00325C22" w:rsidRDefault="004B6352" w:rsidP="00E63348">
            <w:pPr>
              <w:spacing w:before="60" w:after="60"/>
              <w:rPr>
                <w:color w:val="000000"/>
              </w:rPr>
            </w:pPr>
            <w:r>
              <w:t>п</w:t>
            </w:r>
            <w:r w:rsidRPr="00CE3834">
              <w:t xml:space="preserve">осредством </w:t>
            </w:r>
            <w:proofErr w:type="spellStart"/>
            <w:r w:rsidRPr="00CE3834">
              <w:t>видео-конфере</w:t>
            </w:r>
            <w:r>
              <w:t>нц-связи</w:t>
            </w:r>
            <w:proofErr w:type="spellEnd"/>
            <w:r>
              <w:t>,</w:t>
            </w:r>
          </w:p>
          <w:p w:rsidR="00E71A90" w:rsidRPr="00325C22" w:rsidRDefault="00E71A90" w:rsidP="00E63348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t>на</w:t>
            </w:r>
            <w:r w:rsidR="00402E2B" w:rsidRPr="00325C22">
              <w:rPr>
                <w:color w:val="000000"/>
              </w:rPr>
              <w:t xml:space="preserve"> </w:t>
            </w:r>
            <w:r w:rsidRPr="00325C22">
              <w:rPr>
                <w:color w:val="000000"/>
              </w:rPr>
              <w:t>личном приеме</w:t>
            </w:r>
            <w:r w:rsidR="00402E2B" w:rsidRPr="00325C22">
              <w:rPr>
                <w:color w:val="000000"/>
              </w:rPr>
              <w:t xml:space="preserve">, </w:t>
            </w:r>
            <w:r w:rsidRPr="00325C22">
              <w:rPr>
                <w:color w:val="000000"/>
              </w:rPr>
              <w:t>либо в ходе</w:t>
            </w:r>
            <w:r w:rsidR="00402E2B" w:rsidRPr="00325C22">
              <w:rPr>
                <w:color w:val="000000"/>
              </w:rPr>
              <w:t xml:space="preserve"> </w:t>
            </w:r>
            <w:r w:rsidRPr="00325C22">
              <w:rPr>
                <w:color w:val="000000"/>
              </w:rPr>
              <w:t>проведения</w:t>
            </w:r>
            <w:r w:rsidRPr="00325C22">
              <w:rPr>
                <w:color w:val="000000"/>
              </w:rPr>
              <w:br/>
              <w:t>профилактического или</w:t>
            </w:r>
            <w:r w:rsidRPr="00325C22">
              <w:rPr>
                <w:color w:val="000000"/>
              </w:rPr>
              <w:br/>
              <w:t>контрольного</w:t>
            </w:r>
            <w:r w:rsidR="006A7319" w:rsidRPr="00325C22">
              <w:rPr>
                <w:color w:val="000000"/>
              </w:rPr>
              <w:t xml:space="preserve"> </w:t>
            </w:r>
            <w:r w:rsidRPr="00325C22">
              <w:rPr>
                <w:color w:val="000000"/>
              </w:rPr>
              <w:t>мероприятия</w:t>
            </w:r>
            <w:r w:rsidR="006A7319" w:rsidRPr="00325C22">
              <w:rPr>
                <w:color w:val="000000"/>
              </w:rPr>
              <w:t>.</w:t>
            </w:r>
          </w:p>
        </w:tc>
        <w:tc>
          <w:tcPr>
            <w:tcW w:w="2092" w:type="dxa"/>
            <w:hideMark/>
          </w:tcPr>
          <w:p w:rsidR="00E71A90" w:rsidRPr="00325C22" w:rsidRDefault="00EF60A3" w:rsidP="00E63348">
            <w:pPr>
              <w:spacing w:before="60" w:after="60"/>
            </w:pPr>
            <w:r>
              <w:t xml:space="preserve">Начальник, главный специалист </w:t>
            </w:r>
            <w:r w:rsidRPr="00AC264B">
              <w:t>отдел</w:t>
            </w:r>
            <w:r>
              <w:t>а</w:t>
            </w:r>
            <w:r w:rsidRPr="00AC264B">
              <w:t xml:space="preserve"> ЖКХ</w:t>
            </w:r>
          </w:p>
        </w:tc>
      </w:tr>
      <w:tr w:rsidR="00351516" w:rsidRPr="00402E2B" w:rsidTr="00667437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6" w:rsidRPr="00325C22" w:rsidRDefault="00351516" w:rsidP="00E54D0D">
            <w:pPr>
              <w:spacing w:before="60"/>
              <w:jc w:val="center"/>
              <w:rPr>
                <w:color w:val="000000"/>
              </w:rPr>
            </w:pPr>
            <w:r w:rsidRPr="00325C22">
              <w:rPr>
                <w:color w:val="000000"/>
              </w:rPr>
              <w:t>4.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1516" w:rsidRPr="00325C22" w:rsidRDefault="000F4E8C" w:rsidP="00EF60A3">
            <w:pPr>
              <w:spacing w:before="60" w:after="60"/>
              <w:jc w:val="center"/>
            </w:pPr>
            <w:r w:rsidRPr="00325C22">
              <w:rPr>
                <w:color w:val="000000"/>
              </w:rPr>
              <w:t>Профилактический визит</w:t>
            </w:r>
          </w:p>
        </w:tc>
      </w:tr>
      <w:tr w:rsidR="00973DD3" w:rsidRPr="00402E2B" w:rsidTr="00667437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D3" w:rsidRPr="00325C22" w:rsidRDefault="00973DD3" w:rsidP="009B5E05">
            <w:pPr>
              <w:rPr>
                <w:color w:val="00000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D3" w:rsidRDefault="00973DD3" w:rsidP="00CA494D">
            <w:r w:rsidRPr="008953F4">
              <w:t>Профилактический визит</w:t>
            </w:r>
            <w:r>
              <w:t>:</w:t>
            </w:r>
          </w:p>
          <w:p w:rsidR="00973DD3" w:rsidRDefault="00973DD3" w:rsidP="00CA494D">
            <w:r>
              <w:t>- обязательный профилактический визит;</w:t>
            </w:r>
          </w:p>
          <w:p w:rsidR="00973DD3" w:rsidRPr="008953F4" w:rsidRDefault="00973DD3" w:rsidP="00CA494D">
            <w:r>
              <w:t>- профилактический визит по инициативе контролируемого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D3" w:rsidRDefault="00973DD3" w:rsidP="00CA494D">
            <w:pPr>
              <w:spacing w:before="60" w:after="60"/>
              <w:rPr>
                <w:iCs/>
              </w:rPr>
            </w:pPr>
            <w:r w:rsidRPr="00913072">
              <w:rPr>
                <w:iCs/>
              </w:rPr>
              <w:t>По мере поступления соответствующих заявлений через ФГИС «Единый портал государственных и муниципальных услуг (функций)»</w:t>
            </w:r>
            <w:r>
              <w:rPr>
                <w:iCs/>
              </w:rPr>
              <w:t>.</w:t>
            </w:r>
          </w:p>
          <w:p w:rsidR="00973DD3" w:rsidRDefault="00973DD3" w:rsidP="00CA494D">
            <w:r>
              <w:t>Для объектов контроля отнесенных к категории:</w:t>
            </w:r>
          </w:p>
          <w:p w:rsidR="00973DD3" w:rsidRPr="00A15C2C" w:rsidRDefault="00973DD3" w:rsidP="00CA494D">
            <w:r>
              <w:t xml:space="preserve">1) </w:t>
            </w:r>
            <w:r w:rsidRPr="00A15C2C">
              <w:t>среднего риска – не более одного обязательного профилактического визита в 5 лет;</w:t>
            </w:r>
          </w:p>
          <w:p w:rsidR="00973DD3" w:rsidRPr="00A15C2C" w:rsidRDefault="00973DD3" w:rsidP="00CA494D">
            <w:r w:rsidRPr="00A15C2C">
              <w:t>2</w:t>
            </w:r>
            <w:r>
              <w:t>)</w:t>
            </w:r>
            <w:r w:rsidRPr="00A15C2C">
              <w:t xml:space="preserve"> умеренного риска – не более одного обязательного профилактического визита в 6 лет;</w:t>
            </w:r>
          </w:p>
          <w:p w:rsidR="00973DD3" w:rsidRPr="00CA494D" w:rsidRDefault="00973DD3" w:rsidP="00A36206">
            <w:r w:rsidRPr="00A15C2C">
              <w:t>3) низкого риска – не проводятся.</w:t>
            </w:r>
          </w:p>
        </w:tc>
        <w:tc>
          <w:tcPr>
            <w:tcW w:w="2092" w:type="dxa"/>
            <w:hideMark/>
          </w:tcPr>
          <w:p w:rsidR="00973DD3" w:rsidRPr="00325C22" w:rsidRDefault="00973DD3" w:rsidP="00973DD3">
            <w:pPr>
              <w:spacing w:before="60" w:after="60"/>
            </w:pPr>
            <w:r>
              <w:t xml:space="preserve">Начальник, главный специалист </w:t>
            </w:r>
            <w:r w:rsidRPr="00AC264B">
              <w:t>отдел</w:t>
            </w:r>
            <w:r>
              <w:t>а</w:t>
            </w:r>
            <w:r w:rsidRPr="00AC264B">
              <w:t xml:space="preserve"> ЖКХ</w:t>
            </w:r>
          </w:p>
        </w:tc>
      </w:tr>
    </w:tbl>
    <w:p w:rsidR="00A36206" w:rsidRDefault="00A36206" w:rsidP="00EF60A3">
      <w:pPr>
        <w:autoSpaceDE w:val="0"/>
        <w:autoSpaceDN w:val="0"/>
        <w:adjustRightInd w:val="0"/>
        <w:jc w:val="center"/>
        <w:outlineLvl w:val="1"/>
      </w:pPr>
    </w:p>
    <w:p w:rsidR="00EF60A3" w:rsidRDefault="00EF60A3" w:rsidP="00EF60A3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44AC0">
        <w:rPr>
          <w:b/>
          <w:bCs/>
          <w:sz w:val="28"/>
          <w:szCs w:val="28"/>
        </w:rPr>
        <w:t xml:space="preserve">Раздел 4. Показатели результативности и эффективности </w:t>
      </w:r>
    </w:p>
    <w:p w:rsidR="00402E2B" w:rsidRPr="00694288" w:rsidRDefault="00EF60A3" w:rsidP="00EF60A3">
      <w:pPr>
        <w:jc w:val="center"/>
        <w:rPr>
          <w:b/>
          <w:bCs/>
          <w:color w:val="000000"/>
          <w:sz w:val="28"/>
          <w:szCs w:val="28"/>
        </w:rPr>
      </w:pPr>
      <w:r w:rsidRPr="00444AC0">
        <w:rPr>
          <w:b/>
          <w:bCs/>
          <w:sz w:val="28"/>
          <w:szCs w:val="28"/>
        </w:rPr>
        <w:t>программы профилактики</w:t>
      </w:r>
    </w:p>
    <w:p w:rsidR="00402E2B" w:rsidRDefault="00402E2B" w:rsidP="00402E2B">
      <w:pPr>
        <w:jc w:val="center"/>
        <w:rPr>
          <w:b/>
          <w:bCs/>
          <w:color w:val="000000"/>
          <w:sz w:val="28"/>
          <w:szCs w:val="28"/>
        </w:rPr>
      </w:pP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Результаты реализации и оценка эффективности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профилактической деятельности отражаются в отчетном докладе об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итогах выполнения программы профилактики.</w:t>
      </w:r>
    </w:p>
    <w:p w:rsidR="00FA6E3E" w:rsidRDefault="00FA6E3E" w:rsidP="00FB0D77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9"/>
        <w:gridCol w:w="2552"/>
      </w:tblGrid>
      <w:tr w:rsidR="00FB0D77" w:rsidRPr="00A95B87" w:rsidTr="005C0CC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7" w:rsidRPr="00A95B87" w:rsidRDefault="00FB0D77" w:rsidP="005C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B8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7" w:rsidRPr="00A95B87" w:rsidRDefault="00FB0D77" w:rsidP="005C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B87">
              <w:rPr>
                <w:sz w:val="28"/>
                <w:szCs w:val="28"/>
              </w:rPr>
              <w:t>Величина</w:t>
            </w:r>
          </w:p>
        </w:tc>
      </w:tr>
      <w:tr w:rsidR="00FB0D77" w:rsidRPr="00A95B87" w:rsidTr="005C0CC5">
        <w:trPr>
          <w:trHeight w:val="143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A95B87" w:rsidRDefault="00FB0D77" w:rsidP="005C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B87">
              <w:rPr>
                <w:sz w:val="28"/>
                <w:szCs w:val="28"/>
              </w:rPr>
              <w:t>1.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A95B87" w:rsidRDefault="00FB0D77" w:rsidP="005C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B87">
              <w:rPr>
                <w:sz w:val="28"/>
                <w:szCs w:val="28"/>
              </w:rPr>
              <w:t>100 %</w:t>
            </w:r>
          </w:p>
        </w:tc>
      </w:tr>
      <w:tr w:rsidR="00FB0D77" w:rsidRPr="00A95B87" w:rsidTr="005C0CC5">
        <w:trPr>
          <w:trHeight w:val="41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A95B87" w:rsidRDefault="00A95B87" w:rsidP="005C0C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B87">
              <w:rPr>
                <w:sz w:val="28"/>
                <w:szCs w:val="28"/>
              </w:rPr>
              <w:t>2. Выполнение запланированных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A95B87" w:rsidRDefault="00A95B87" w:rsidP="005C0C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FB0D77" w:rsidRPr="00B02FB9" w:rsidTr="005C0CC5">
        <w:trPr>
          <w:trHeight w:val="41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B02FB9" w:rsidRDefault="00FB0D77" w:rsidP="00A95B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2FB9">
              <w:rPr>
                <w:sz w:val="28"/>
                <w:szCs w:val="28"/>
              </w:rPr>
              <w:t>3</w:t>
            </w:r>
            <w:r w:rsidR="00B02FB9" w:rsidRPr="00B02FB9">
              <w:rPr>
                <w:sz w:val="28"/>
                <w:szCs w:val="28"/>
              </w:rPr>
              <w:t xml:space="preserve"> 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="00B02FB9" w:rsidRPr="00B02FB9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B02FB9" w:rsidRDefault="00B02FB9" w:rsidP="00A95B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Менее или равно 10%</w:t>
            </w:r>
          </w:p>
        </w:tc>
      </w:tr>
    </w:tbl>
    <w:p w:rsidR="00FA6E3E" w:rsidRDefault="00FA6E3E" w:rsidP="00B5214E">
      <w:pPr>
        <w:ind w:firstLine="709"/>
        <w:contextualSpacing/>
        <w:jc w:val="both"/>
        <w:rPr>
          <w:sz w:val="28"/>
          <w:szCs w:val="28"/>
        </w:rPr>
      </w:pPr>
    </w:p>
    <w:sectPr w:rsidR="00FA6E3E" w:rsidSect="00B45B0B"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B0B" w:rsidRDefault="00B45B0B" w:rsidP="00B45B0B">
      <w:r>
        <w:separator/>
      </w:r>
    </w:p>
  </w:endnote>
  <w:endnote w:type="continuationSeparator" w:id="0">
    <w:p w:rsidR="00B45B0B" w:rsidRDefault="00B45B0B" w:rsidP="00B45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B0B" w:rsidRDefault="00B45B0B" w:rsidP="00B45B0B">
      <w:r>
        <w:separator/>
      </w:r>
    </w:p>
  </w:footnote>
  <w:footnote w:type="continuationSeparator" w:id="0">
    <w:p w:rsidR="00B45B0B" w:rsidRDefault="00B45B0B" w:rsidP="00B45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422"/>
      <w:docPartObj>
        <w:docPartGallery w:val="Page Numbers (Top of Page)"/>
        <w:docPartUnique/>
      </w:docPartObj>
    </w:sdtPr>
    <w:sdtContent>
      <w:p w:rsidR="00B45B0B" w:rsidRDefault="00B555DE">
        <w:pPr>
          <w:pStyle w:val="ab"/>
          <w:jc w:val="center"/>
        </w:pPr>
        <w:fldSimple w:instr=" PAGE   \* MERGEFORMAT ">
          <w:r w:rsidR="00727BEE">
            <w:rPr>
              <w:noProof/>
            </w:rPr>
            <w:t>5</w:t>
          </w:r>
        </w:fldSimple>
      </w:p>
    </w:sdtContent>
  </w:sdt>
  <w:p w:rsidR="00B45B0B" w:rsidRDefault="00B45B0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567"/>
    <w:multiLevelType w:val="hybridMultilevel"/>
    <w:tmpl w:val="FBCEB3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D4568"/>
    <w:multiLevelType w:val="hybridMultilevel"/>
    <w:tmpl w:val="B31A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C52BF"/>
    <w:multiLevelType w:val="hybridMultilevel"/>
    <w:tmpl w:val="6C20A1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5D6B91"/>
    <w:multiLevelType w:val="hybridMultilevel"/>
    <w:tmpl w:val="EEAA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7712C"/>
    <w:multiLevelType w:val="hybridMultilevel"/>
    <w:tmpl w:val="4AA4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90A6C"/>
    <w:multiLevelType w:val="hybridMultilevel"/>
    <w:tmpl w:val="097EA6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D6EB9"/>
    <w:multiLevelType w:val="hybridMultilevel"/>
    <w:tmpl w:val="1460E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016D38"/>
    <w:multiLevelType w:val="hybridMultilevel"/>
    <w:tmpl w:val="A112D3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F51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9454070"/>
    <w:multiLevelType w:val="hybridMultilevel"/>
    <w:tmpl w:val="83F487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2A1BBE"/>
    <w:multiLevelType w:val="hybridMultilevel"/>
    <w:tmpl w:val="E7960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6237582"/>
    <w:multiLevelType w:val="hybridMultilevel"/>
    <w:tmpl w:val="A112D3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81FE9"/>
    <w:multiLevelType w:val="multilevel"/>
    <w:tmpl w:val="73BC8F4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1C13"/>
    <w:rsid w:val="00007D03"/>
    <w:rsid w:val="000453E3"/>
    <w:rsid w:val="00084751"/>
    <w:rsid w:val="000A0C00"/>
    <w:rsid w:val="000A40B9"/>
    <w:rsid w:val="000D069D"/>
    <w:rsid w:val="000F0E5F"/>
    <w:rsid w:val="000F2761"/>
    <w:rsid w:val="000F4B49"/>
    <w:rsid w:val="000F4E8C"/>
    <w:rsid w:val="00107E26"/>
    <w:rsid w:val="00141302"/>
    <w:rsid w:val="00147649"/>
    <w:rsid w:val="001948C5"/>
    <w:rsid w:val="001C132C"/>
    <w:rsid w:val="001E315B"/>
    <w:rsid w:val="00214470"/>
    <w:rsid w:val="00214FF3"/>
    <w:rsid w:val="002172CC"/>
    <w:rsid w:val="00227642"/>
    <w:rsid w:val="00260BB1"/>
    <w:rsid w:val="00270E57"/>
    <w:rsid w:val="002866AA"/>
    <w:rsid w:val="002A7F57"/>
    <w:rsid w:val="002F1A00"/>
    <w:rsid w:val="003028A7"/>
    <w:rsid w:val="003044DC"/>
    <w:rsid w:val="003075C3"/>
    <w:rsid w:val="00321057"/>
    <w:rsid w:val="00325C22"/>
    <w:rsid w:val="00351516"/>
    <w:rsid w:val="0035773F"/>
    <w:rsid w:val="00370BC3"/>
    <w:rsid w:val="00386256"/>
    <w:rsid w:val="00402E2B"/>
    <w:rsid w:val="00443B01"/>
    <w:rsid w:val="0047338A"/>
    <w:rsid w:val="00485CFE"/>
    <w:rsid w:val="00486C78"/>
    <w:rsid w:val="00495DF0"/>
    <w:rsid w:val="004B1771"/>
    <w:rsid w:val="004B6352"/>
    <w:rsid w:val="004C7159"/>
    <w:rsid w:val="004D17BF"/>
    <w:rsid w:val="004F7682"/>
    <w:rsid w:val="004F7BF9"/>
    <w:rsid w:val="0051734C"/>
    <w:rsid w:val="0053314E"/>
    <w:rsid w:val="00574793"/>
    <w:rsid w:val="005808C7"/>
    <w:rsid w:val="00581197"/>
    <w:rsid w:val="005B55E4"/>
    <w:rsid w:val="005C0CC5"/>
    <w:rsid w:val="005C7AD5"/>
    <w:rsid w:val="005E2CEE"/>
    <w:rsid w:val="006176DD"/>
    <w:rsid w:val="006348D6"/>
    <w:rsid w:val="00662256"/>
    <w:rsid w:val="00667437"/>
    <w:rsid w:val="00694288"/>
    <w:rsid w:val="006A7319"/>
    <w:rsid w:val="006B2F2E"/>
    <w:rsid w:val="006B70A7"/>
    <w:rsid w:val="006C1393"/>
    <w:rsid w:val="006E5B84"/>
    <w:rsid w:val="007138F5"/>
    <w:rsid w:val="007230D7"/>
    <w:rsid w:val="00726F98"/>
    <w:rsid w:val="00727BEE"/>
    <w:rsid w:val="00742482"/>
    <w:rsid w:val="00751C45"/>
    <w:rsid w:val="00757547"/>
    <w:rsid w:val="00782F55"/>
    <w:rsid w:val="007840AF"/>
    <w:rsid w:val="007B5AD8"/>
    <w:rsid w:val="007E223D"/>
    <w:rsid w:val="007F0D1A"/>
    <w:rsid w:val="007F10E8"/>
    <w:rsid w:val="0082219B"/>
    <w:rsid w:val="008654F2"/>
    <w:rsid w:val="008760A2"/>
    <w:rsid w:val="008771ED"/>
    <w:rsid w:val="008B47B4"/>
    <w:rsid w:val="008B73EA"/>
    <w:rsid w:val="008C1E6C"/>
    <w:rsid w:val="00903A5C"/>
    <w:rsid w:val="00922522"/>
    <w:rsid w:val="0093453D"/>
    <w:rsid w:val="00953066"/>
    <w:rsid w:val="009555BB"/>
    <w:rsid w:val="00973DD3"/>
    <w:rsid w:val="00982991"/>
    <w:rsid w:val="009830FC"/>
    <w:rsid w:val="0099024D"/>
    <w:rsid w:val="009A1E84"/>
    <w:rsid w:val="009A361D"/>
    <w:rsid w:val="009B5E05"/>
    <w:rsid w:val="00A107BC"/>
    <w:rsid w:val="00A11749"/>
    <w:rsid w:val="00A36206"/>
    <w:rsid w:val="00A66157"/>
    <w:rsid w:val="00A71C13"/>
    <w:rsid w:val="00A77321"/>
    <w:rsid w:val="00A800DD"/>
    <w:rsid w:val="00A84599"/>
    <w:rsid w:val="00A95B87"/>
    <w:rsid w:val="00AD2F94"/>
    <w:rsid w:val="00B02FB9"/>
    <w:rsid w:val="00B15E73"/>
    <w:rsid w:val="00B26029"/>
    <w:rsid w:val="00B32A33"/>
    <w:rsid w:val="00B45B0B"/>
    <w:rsid w:val="00B5214E"/>
    <w:rsid w:val="00B555DE"/>
    <w:rsid w:val="00B63175"/>
    <w:rsid w:val="00BB4566"/>
    <w:rsid w:val="00BB4DE6"/>
    <w:rsid w:val="00BC5C95"/>
    <w:rsid w:val="00BD7AA9"/>
    <w:rsid w:val="00BE293F"/>
    <w:rsid w:val="00BE619A"/>
    <w:rsid w:val="00C03CFC"/>
    <w:rsid w:val="00C411A7"/>
    <w:rsid w:val="00C54EDD"/>
    <w:rsid w:val="00C573B9"/>
    <w:rsid w:val="00C6793F"/>
    <w:rsid w:val="00C748FA"/>
    <w:rsid w:val="00C80391"/>
    <w:rsid w:val="00C9484F"/>
    <w:rsid w:val="00CA494D"/>
    <w:rsid w:val="00CC3EDC"/>
    <w:rsid w:val="00CD68C6"/>
    <w:rsid w:val="00CD6A2C"/>
    <w:rsid w:val="00CF53A1"/>
    <w:rsid w:val="00D00580"/>
    <w:rsid w:val="00D17FE4"/>
    <w:rsid w:val="00D33E37"/>
    <w:rsid w:val="00D93F7E"/>
    <w:rsid w:val="00DA727C"/>
    <w:rsid w:val="00DB67DA"/>
    <w:rsid w:val="00DB6BF5"/>
    <w:rsid w:val="00DF111D"/>
    <w:rsid w:val="00DF1809"/>
    <w:rsid w:val="00DF5ED8"/>
    <w:rsid w:val="00E1555C"/>
    <w:rsid w:val="00E25D5C"/>
    <w:rsid w:val="00E54D0D"/>
    <w:rsid w:val="00E558B0"/>
    <w:rsid w:val="00E63348"/>
    <w:rsid w:val="00E71A90"/>
    <w:rsid w:val="00E91E85"/>
    <w:rsid w:val="00EA62FE"/>
    <w:rsid w:val="00EA7D5F"/>
    <w:rsid w:val="00EB39F5"/>
    <w:rsid w:val="00EB4AD5"/>
    <w:rsid w:val="00EC7F90"/>
    <w:rsid w:val="00EF4E93"/>
    <w:rsid w:val="00EF60A3"/>
    <w:rsid w:val="00F17F91"/>
    <w:rsid w:val="00F24DB5"/>
    <w:rsid w:val="00F55161"/>
    <w:rsid w:val="00FA6E3E"/>
    <w:rsid w:val="00FB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803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4566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C94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9484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4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48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C9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BD7AA9"/>
    <w:rPr>
      <w:i/>
      <w:iCs/>
    </w:rPr>
  </w:style>
  <w:style w:type="character" w:customStyle="1" w:styleId="fontstyle01">
    <w:name w:val="fontstyle01"/>
    <w:basedOn w:val="a0"/>
    <w:rsid w:val="009555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rmal (Web)"/>
    <w:basedOn w:val="a"/>
    <w:uiPriority w:val="99"/>
    <w:unhideWhenUsed/>
    <w:rsid w:val="00FB0D77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FB0D77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A95B87"/>
    <w:pPr>
      <w:widowControl w:val="0"/>
      <w:autoSpaceDE w:val="0"/>
      <w:autoSpaceDN w:val="0"/>
      <w:ind w:left="22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95B8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45B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5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45B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5B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DF127-4C35-411B-8EB1-8E026CB9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Раздел 1.  Анализ текущего состояния осуществления вида </vt:lpstr>
      <vt:lpstr>    контроля, описание текущего уровня развития профилактической деятельности контро</vt:lpstr>
      <vt:lpstr>    </vt:lpstr>
      <vt:lpstr>    </vt:lpstr>
      <vt:lpstr>    Раздел 4. Показатели результативности и эффективности </vt:lpstr>
    </vt:vector>
  </TitlesOfParts>
  <Company/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Незговорова Татьяна Владимировна</dc:creator>
  <cp:lastModifiedBy>РайАдм - Кубрякова Людмила Евгеньевна</cp:lastModifiedBy>
  <cp:revision>8</cp:revision>
  <cp:lastPrinted>2025-12-19T12:43:00Z</cp:lastPrinted>
  <dcterms:created xsi:type="dcterms:W3CDTF">2025-11-06T08:48:00Z</dcterms:created>
  <dcterms:modified xsi:type="dcterms:W3CDTF">2025-12-22T13:17:00Z</dcterms:modified>
</cp:coreProperties>
</file>