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165" w:rsidRPr="00EC4165" w:rsidRDefault="00EC4165" w:rsidP="00EC41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C4165">
        <w:rPr>
          <w:rFonts w:ascii="Times New Roman" w:hAnsi="Times New Roman" w:cs="Times New Roman"/>
          <w:sz w:val="28"/>
          <w:szCs w:val="28"/>
        </w:rPr>
        <w:t xml:space="preserve">АДМИНИСТРАЦИЯ  </w:t>
      </w:r>
    </w:p>
    <w:p w:rsidR="00EC4165" w:rsidRPr="00EC4165" w:rsidRDefault="00EC4165" w:rsidP="00EC41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C4165">
        <w:rPr>
          <w:rFonts w:ascii="Times New Roman" w:hAnsi="Times New Roman" w:cs="Times New Roman"/>
          <w:sz w:val="28"/>
          <w:szCs w:val="28"/>
        </w:rPr>
        <w:t>ШЕНКУРСКОГО МУНИЦИПАЛЬНОГО ОКРУГА</w:t>
      </w:r>
    </w:p>
    <w:p w:rsidR="00EC4165" w:rsidRPr="00EC4165" w:rsidRDefault="00EC4165" w:rsidP="00EC4165">
      <w:pPr>
        <w:pStyle w:val="Title"/>
        <w:spacing w:before="0" w:after="0"/>
        <w:rPr>
          <w:rFonts w:cs="Times New Roman"/>
        </w:rPr>
      </w:pPr>
      <w:r w:rsidRPr="00EC4165">
        <w:rPr>
          <w:rFonts w:cs="Times New Roman"/>
          <w:sz w:val="28"/>
          <w:szCs w:val="28"/>
        </w:rPr>
        <w:t>АРХАНГЕЛЬСКОЙ ОБЛАСТИ</w:t>
      </w:r>
    </w:p>
    <w:p w:rsidR="00EC4165" w:rsidRDefault="00EC4165" w:rsidP="00EC4165">
      <w:pPr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</w:p>
    <w:p w:rsidR="00EC4165" w:rsidRPr="00EC4165" w:rsidRDefault="00EC4165" w:rsidP="00EC4165">
      <w:pPr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EC4165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:rsidR="00EC4165" w:rsidRPr="00B80106" w:rsidRDefault="00EC4165" w:rsidP="00EC416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35E2E">
        <w:rPr>
          <w:rFonts w:ascii="Times New Roman" w:hAnsi="Times New Roman" w:cs="Times New Roman"/>
          <w:color w:val="000000"/>
          <w:sz w:val="28"/>
          <w:szCs w:val="28"/>
        </w:rPr>
        <w:t>от «</w:t>
      </w:r>
      <w:r w:rsidR="0061028F"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Pr="00035E2E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035E2E" w:rsidRPr="00035E2E">
        <w:rPr>
          <w:rFonts w:ascii="Times New Roman" w:hAnsi="Times New Roman" w:cs="Times New Roman"/>
          <w:color w:val="000000"/>
          <w:sz w:val="28"/>
          <w:szCs w:val="28"/>
        </w:rPr>
        <w:t xml:space="preserve">декабря </w:t>
      </w:r>
      <w:r w:rsidRPr="00035E2E">
        <w:rPr>
          <w:rFonts w:ascii="Times New Roman" w:hAnsi="Times New Roman" w:cs="Times New Roman"/>
          <w:color w:val="000000"/>
          <w:sz w:val="28"/>
          <w:szCs w:val="28"/>
        </w:rPr>
        <w:t>2022 г. №</w:t>
      </w:r>
      <w:r w:rsidR="0061028F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Pr="00035E2E">
        <w:rPr>
          <w:rFonts w:ascii="Times New Roman" w:hAnsi="Times New Roman" w:cs="Times New Roman"/>
          <w:color w:val="000000"/>
          <w:sz w:val="28"/>
          <w:szCs w:val="28"/>
        </w:rPr>
        <w:t>-па</w:t>
      </w:r>
    </w:p>
    <w:p w:rsidR="00B80106" w:rsidRPr="00B80106" w:rsidRDefault="00B80106" w:rsidP="00B8010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80106"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с изменениями от: 28 февраля 2023 г. № 119-па</w:t>
      </w:r>
      <w:r w:rsidR="00250B15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221001">
        <w:rPr>
          <w:rFonts w:ascii="Times New Roman" w:hAnsi="Times New Roman" w:cs="Times New Roman"/>
          <w:color w:val="000000"/>
          <w:sz w:val="28"/>
          <w:szCs w:val="28"/>
        </w:rPr>
        <w:t>10 мая 2023 г. № 304-па</w:t>
      </w:r>
      <w:r w:rsidR="00CB3197">
        <w:rPr>
          <w:rFonts w:ascii="Times New Roman" w:hAnsi="Times New Roman" w:cs="Times New Roman"/>
          <w:color w:val="000000"/>
          <w:sz w:val="28"/>
          <w:szCs w:val="28"/>
        </w:rPr>
        <w:t>; 24</w:t>
      </w:r>
      <w:r w:rsidR="000675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3197">
        <w:rPr>
          <w:rFonts w:ascii="Times New Roman" w:hAnsi="Times New Roman" w:cs="Times New Roman"/>
          <w:color w:val="000000"/>
          <w:sz w:val="28"/>
          <w:szCs w:val="28"/>
        </w:rPr>
        <w:t>июля 2023 г. № 508-па</w:t>
      </w:r>
      <w:r w:rsidR="009610FF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2D66E0">
        <w:rPr>
          <w:rFonts w:ascii="Times New Roman" w:hAnsi="Times New Roman" w:cs="Times New Roman"/>
          <w:color w:val="000000"/>
          <w:sz w:val="28"/>
          <w:szCs w:val="28"/>
        </w:rPr>
        <w:t xml:space="preserve">20 ноября 2023 г. № 824-па; </w:t>
      </w:r>
      <w:r w:rsidR="009610FF">
        <w:rPr>
          <w:rFonts w:ascii="Times New Roman" w:hAnsi="Times New Roman" w:cs="Times New Roman"/>
          <w:color w:val="000000"/>
          <w:sz w:val="28"/>
          <w:szCs w:val="28"/>
        </w:rPr>
        <w:t>21 ноября 2023 г. № 827-па</w:t>
      </w:r>
      <w:r w:rsidR="00E742DB">
        <w:rPr>
          <w:rFonts w:ascii="Times New Roman" w:hAnsi="Times New Roman" w:cs="Times New Roman"/>
          <w:color w:val="000000"/>
          <w:sz w:val="28"/>
          <w:szCs w:val="28"/>
        </w:rPr>
        <w:t>; 16 января 2024 г. № 13-па</w:t>
      </w:r>
      <w:r w:rsidR="00A42FF8">
        <w:rPr>
          <w:rFonts w:ascii="Times New Roman" w:hAnsi="Times New Roman" w:cs="Times New Roman"/>
          <w:color w:val="000000"/>
          <w:sz w:val="28"/>
          <w:szCs w:val="28"/>
        </w:rPr>
        <w:t>; 15 марта 2024 г. № 130-па</w:t>
      </w:r>
      <w:r w:rsidR="00A32736">
        <w:rPr>
          <w:rFonts w:ascii="Times New Roman" w:hAnsi="Times New Roman" w:cs="Times New Roman"/>
          <w:color w:val="000000"/>
          <w:sz w:val="28"/>
          <w:szCs w:val="28"/>
        </w:rPr>
        <w:t>; 15 апреля 2024 г. № 199-па</w:t>
      </w:r>
      <w:r w:rsidR="00FE6B5A">
        <w:rPr>
          <w:rFonts w:ascii="Times New Roman" w:hAnsi="Times New Roman" w:cs="Times New Roman"/>
          <w:color w:val="000000"/>
          <w:sz w:val="28"/>
          <w:szCs w:val="28"/>
        </w:rPr>
        <w:t>; 30 сентября 2024 г. № 542-па</w:t>
      </w:r>
      <w:r w:rsidR="00391589">
        <w:rPr>
          <w:rFonts w:ascii="Times New Roman" w:hAnsi="Times New Roman" w:cs="Times New Roman"/>
          <w:color w:val="000000"/>
          <w:sz w:val="28"/>
          <w:szCs w:val="28"/>
        </w:rPr>
        <w:t>; 4 декабря 2024 г. № 856-па</w:t>
      </w:r>
      <w:r w:rsidR="0047486F"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  <w:r w:rsidR="004748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47486F">
        <w:rPr>
          <w:rFonts w:ascii="Times New Roman" w:hAnsi="Times New Roman" w:cs="Times New Roman"/>
          <w:color w:val="000000"/>
          <w:sz w:val="28"/>
          <w:szCs w:val="28"/>
        </w:rPr>
        <w:t>24 декабря 2024 г. № 953-па</w:t>
      </w:r>
      <w:r w:rsidR="00EF5284">
        <w:rPr>
          <w:rFonts w:ascii="Times New Roman" w:hAnsi="Times New Roman" w:cs="Times New Roman"/>
          <w:color w:val="000000"/>
          <w:sz w:val="28"/>
          <w:szCs w:val="28"/>
        </w:rPr>
        <w:t>; 10 февраля 2025 г. № 119-па</w:t>
      </w:r>
      <w:r w:rsidR="00EF7BD8">
        <w:rPr>
          <w:rFonts w:ascii="Times New Roman" w:hAnsi="Times New Roman" w:cs="Times New Roman"/>
          <w:color w:val="000000"/>
          <w:sz w:val="28"/>
          <w:szCs w:val="28"/>
        </w:rPr>
        <w:t>; 7 мая 2025 г. № 357-па</w:t>
      </w:r>
      <w:r w:rsidR="00A65352">
        <w:rPr>
          <w:rFonts w:ascii="Times New Roman" w:hAnsi="Times New Roman" w:cs="Times New Roman"/>
          <w:color w:val="000000"/>
          <w:sz w:val="28"/>
          <w:szCs w:val="28"/>
        </w:rPr>
        <w:t>; 19 сентября 2</w:t>
      </w:r>
      <w:r w:rsidR="002618C0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A65352">
        <w:rPr>
          <w:rFonts w:ascii="Times New Roman" w:hAnsi="Times New Roman" w:cs="Times New Roman"/>
          <w:color w:val="000000"/>
          <w:sz w:val="28"/>
          <w:szCs w:val="28"/>
        </w:rPr>
        <w:t>25 г. № 629-па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EC4165" w:rsidRPr="00EC4165" w:rsidRDefault="00EC4165" w:rsidP="00EC4165">
      <w:pPr>
        <w:jc w:val="center"/>
        <w:rPr>
          <w:rFonts w:ascii="Times New Roman" w:hAnsi="Times New Roman" w:cs="Times New Roman"/>
          <w:color w:val="000000"/>
          <w:sz w:val="20"/>
        </w:rPr>
      </w:pPr>
      <w:r w:rsidRPr="00EC4165">
        <w:rPr>
          <w:rFonts w:ascii="Times New Roman" w:hAnsi="Times New Roman" w:cs="Times New Roman"/>
          <w:color w:val="000000"/>
          <w:sz w:val="20"/>
        </w:rPr>
        <w:t>г. Шенкурск</w:t>
      </w:r>
    </w:p>
    <w:p w:rsidR="002F6BEA" w:rsidRPr="001F443B" w:rsidRDefault="00872D16" w:rsidP="00DF27DE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43B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</w:t>
      </w:r>
      <w:r w:rsidR="002F6BEA" w:rsidRPr="001F443B">
        <w:rPr>
          <w:rFonts w:ascii="Times New Roman" w:hAnsi="Times New Roman" w:cs="Times New Roman"/>
          <w:b/>
          <w:sz w:val="28"/>
          <w:szCs w:val="28"/>
        </w:rPr>
        <w:t xml:space="preserve">программы  </w:t>
      </w:r>
    </w:p>
    <w:p w:rsidR="00695AB9" w:rsidRPr="001F443B" w:rsidRDefault="002F6BEA" w:rsidP="00DF27DE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43B">
        <w:rPr>
          <w:rFonts w:ascii="Times New Roman" w:hAnsi="Times New Roman" w:cs="Times New Roman"/>
          <w:b/>
          <w:sz w:val="28"/>
          <w:szCs w:val="28"/>
        </w:rPr>
        <w:t>Шенкурского муниципального округа</w:t>
      </w:r>
      <w:r w:rsidR="00695AB9" w:rsidRPr="001F44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443B">
        <w:rPr>
          <w:rFonts w:ascii="Times New Roman" w:hAnsi="Times New Roman" w:cs="Times New Roman"/>
          <w:b/>
          <w:sz w:val="28"/>
          <w:szCs w:val="28"/>
        </w:rPr>
        <w:t xml:space="preserve">Архангельской области </w:t>
      </w:r>
    </w:p>
    <w:p w:rsidR="002F6BEA" w:rsidRPr="001F443B" w:rsidRDefault="002F6BEA" w:rsidP="00DF27DE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43B">
        <w:rPr>
          <w:rFonts w:ascii="Times New Roman" w:hAnsi="Times New Roman" w:cs="Times New Roman"/>
          <w:b/>
          <w:sz w:val="28"/>
          <w:szCs w:val="28"/>
        </w:rPr>
        <w:t>«Развитие дорожного хозяйства и транспортной системы в Шенкурском</w:t>
      </w:r>
    </w:p>
    <w:p w:rsidR="002F6BEA" w:rsidRPr="001F443B" w:rsidRDefault="0087093E" w:rsidP="00DF27DE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F443B">
        <w:rPr>
          <w:rFonts w:ascii="Times New Roman" w:hAnsi="Times New Roman" w:cs="Times New Roman"/>
          <w:b/>
          <w:sz w:val="28"/>
          <w:szCs w:val="28"/>
        </w:rPr>
        <w:t>муниципальном округе</w:t>
      </w:r>
      <w:r w:rsidR="002F6BEA" w:rsidRPr="001F443B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872D16" w:rsidRPr="001F443B" w:rsidRDefault="00872D16" w:rsidP="00DF27DE">
      <w:pPr>
        <w:tabs>
          <w:tab w:val="left" w:pos="412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C52" w:rsidRPr="001F443B" w:rsidRDefault="00872D16" w:rsidP="00DF27DE">
      <w:pPr>
        <w:tabs>
          <w:tab w:val="left" w:pos="412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43B">
        <w:rPr>
          <w:rFonts w:ascii="Times New Roman" w:hAnsi="Times New Roman" w:cs="Times New Roman"/>
          <w:sz w:val="28"/>
          <w:szCs w:val="28"/>
        </w:rPr>
        <w:t>В соответствии с Порядком разработки и реализ</w:t>
      </w:r>
      <w:r w:rsidR="006C163A" w:rsidRPr="001F443B">
        <w:rPr>
          <w:rFonts w:ascii="Times New Roman" w:hAnsi="Times New Roman" w:cs="Times New Roman"/>
          <w:sz w:val="28"/>
          <w:szCs w:val="28"/>
        </w:rPr>
        <w:t xml:space="preserve">ации </w:t>
      </w:r>
      <w:proofErr w:type="gramStart"/>
      <w:r w:rsidR="006C163A" w:rsidRPr="001F443B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="006C163A" w:rsidRPr="001F443B">
        <w:rPr>
          <w:rFonts w:ascii="Times New Roman" w:hAnsi="Times New Roman" w:cs="Times New Roman"/>
          <w:sz w:val="28"/>
          <w:szCs w:val="28"/>
        </w:rPr>
        <w:t xml:space="preserve"> программ Шенкурского муниципального округа</w:t>
      </w:r>
      <w:r w:rsidR="00C4703E" w:rsidRPr="001F443B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 w:rsidRPr="001F443B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администрации </w:t>
      </w:r>
      <w:r w:rsidR="00A92201" w:rsidRPr="001F443B">
        <w:rPr>
          <w:rFonts w:ascii="Times New Roman" w:hAnsi="Times New Roman" w:cs="Times New Roman"/>
          <w:sz w:val="28"/>
          <w:szCs w:val="28"/>
        </w:rPr>
        <w:t>Шенкурского муниципального округа Архангельской области</w:t>
      </w:r>
      <w:r w:rsidR="006C163A" w:rsidRPr="001F443B">
        <w:rPr>
          <w:rFonts w:ascii="Times New Roman" w:hAnsi="Times New Roman" w:cs="Times New Roman"/>
          <w:sz w:val="28"/>
          <w:szCs w:val="28"/>
        </w:rPr>
        <w:t xml:space="preserve"> от </w:t>
      </w:r>
      <w:r w:rsidR="009011C1">
        <w:rPr>
          <w:rFonts w:ascii="Times New Roman" w:hAnsi="Times New Roman" w:cs="Times New Roman"/>
          <w:sz w:val="28"/>
          <w:szCs w:val="28"/>
        </w:rPr>
        <w:t xml:space="preserve">22 декабря 2022 года </w:t>
      </w:r>
      <w:r w:rsidR="006C163A" w:rsidRPr="001F443B">
        <w:rPr>
          <w:rFonts w:ascii="Times New Roman" w:hAnsi="Times New Roman" w:cs="Times New Roman"/>
          <w:sz w:val="28"/>
          <w:szCs w:val="28"/>
        </w:rPr>
        <w:t xml:space="preserve">№ </w:t>
      </w:r>
      <w:r w:rsidR="009011C1">
        <w:rPr>
          <w:rFonts w:ascii="Times New Roman" w:hAnsi="Times New Roman" w:cs="Times New Roman"/>
          <w:sz w:val="28"/>
          <w:szCs w:val="28"/>
        </w:rPr>
        <w:t>6</w:t>
      </w:r>
      <w:r w:rsidR="00CE2366" w:rsidRPr="001F443B">
        <w:rPr>
          <w:rFonts w:ascii="Times New Roman" w:hAnsi="Times New Roman" w:cs="Times New Roman"/>
          <w:sz w:val="28"/>
          <w:szCs w:val="28"/>
        </w:rPr>
        <w:t>-па, администрация  Шенкурского</w:t>
      </w:r>
      <w:r w:rsidR="00234697" w:rsidRPr="001F443B">
        <w:rPr>
          <w:rFonts w:ascii="Times New Roman" w:hAnsi="Times New Roman" w:cs="Times New Roman"/>
          <w:sz w:val="28"/>
          <w:szCs w:val="28"/>
        </w:rPr>
        <w:t xml:space="preserve">   </w:t>
      </w:r>
      <w:r w:rsidR="00CE2366" w:rsidRPr="001F443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234697" w:rsidRPr="001F443B">
        <w:rPr>
          <w:rFonts w:ascii="Times New Roman" w:hAnsi="Times New Roman" w:cs="Times New Roman"/>
          <w:sz w:val="28"/>
          <w:szCs w:val="28"/>
        </w:rPr>
        <w:t xml:space="preserve">      </w:t>
      </w:r>
      <w:r w:rsidR="00CE2366" w:rsidRPr="001F443B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1F443B">
        <w:rPr>
          <w:rFonts w:ascii="Times New Roman" w:hAnsi="Times New Roman" w:cs="Times New Roman"/>
          <w:sz w:val="28"/>
          <w:szCs w:val="28"/>
        </w:rPr>
        <w:t xml:space="preserve"> </w:t>
      </w:r>
      <w:r w:rsidR="00234697" w:rsidRPr="001F443B">
        <w:rPr>
          <w:rFonts w:ascii="Times New Roman" w:hAnsi="Times New Roman" w:cs="Times New Roman"/>
          <w:sz w:val="28"/>
          <w:szCs w:val="28"/>
        </w:rPr>
        <w:t xml:space="preserve">   Архангельской      области       </w:t>
      </w:r>
      <w:proofErr w:type="spellStart"/>
      <w:proofErr w:type="gramStart"/>
      <w:r w:rsidRPr="001F443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1F443B"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Pr="001F443B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1F443B">
        <w:rPr>
          <w:rFonts w:ascii="Times New Roman" w:hAnsi="Times New Roman" w:cs="Times New Roman"/>
          <w:b/>
          <w:sz w:val="28"/>
          <w:szCs w:val="28"/>
        </w:rPr>
        <w:t xml:space="preserve"> о в л я е т:</w:t>
      </w:r>
    </w:p>
    <w:p w:rsidR="00482C52" w:rsidRPr="001F443B" w:rsidRDefault="00482C52" w:rsidP="00DF27DE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443B">
        <w:rPr>
          <w:rFonts w:ascii="Times New Roman" w:hAnsi="Times New Roman" w:cs="Times New Roman"/>
          <w:sz w:val="28"/>
          <w:szCs w:val="28"/>
        </w:rPr>
        <w:t>Утвердить прилагаемую муниципальную пр</w:t>
      </w:r>
      <w:r w:rsidR="009B679D" w:rsidRPr="001F443B">
        <w:rPr>
          <w:rFonts w:ascii="Times New Roman" w:hAnsi="Times New Roman" w:cs="Times New Roman"/>
          <w:sz w:val="28"/>
          <w:szCs w:val="28"/>
        </w:rPr>
        <w:t>о</w:t>
      </w:r>
      <w:r w:rsidR="00695AB9" w:rsidRPr="001F443B">
        <w:rPr>
          <w:rFonts w:ascii="Times New Roman" w:hAnsi="Times New Roman" w:cs="Times New Roman"/>
          <w:sz w:val="28"/>
          <w:szCs w:val="28"/>
        </w:rPr>
        <w:t xml:space="preserve">грамму </w:t>
      </w:r>
      <w:r w:rsidRPr="001F443B">
        <w:rPr>
          <w:rFonts w:ascii="Times New Roman" w:hAnsi="Times New Roman" w:cs="Times New Roman"/>
          <w:sz w:val="28"/>
          <w:szCs w:val="28"/>
        </w:rPr>
        <w:t>Шенкурского</w:t>
      </w:r>
      <w:r w:rsidR="00695AB9" w:rsidRPr="001F443B">
        <w:rPr>
          <w:rFonts w:ascii="Times New Roman" w:hAnsi="Times New Roman" w:cs="Times New Roman"/>
          <w:sz w:val="28"/>
          <w:szCs w:val="28"/>
        </w:rPr>
        <w:t xml:space="preserve"> </w:t>
      </w:r>
      <w:r w:rsidR="006C163A" w:rsidRPr="001F443B">
        <w:rPr>
          <w:rFonts w:ascii="Times New Roman" w:hAnsi="Times New Roman" w:cs="Times New Roman"/>
          <w:sz w:val="28"/>
          <w:szCs w:val="28"/>
        </w:rPr>
        <w:t>м</w:t>
      </w:r>
      <w:r w:rsidRPr="001F443B">
        <w:rPr>
          <w:rFonts w:ascii="Times New Roman" w:hAnsi="Times New Roman" w:cs="Times New Roman"/>
          <w:sz w:val="28"/>
          <w:szCs w:val="28"/>
        </w:rPr>
        <w:t>униципального</w:t>
      </w:r>
      <w:r w:rsidR="009B679D" w:rsidRPr="001F443B">
        <w:rPr>
          <w:rFonts w:ascii="Times New Roman" w:hAnsi="Times New Roman" w:cs="Times New Roman"/>
          <w:sz w:val="28"/>
          <w:szCs w:val="28"/>
        </w:rPr>
        <w:t xml:space="preserve"> округа Архангельской области «</w:t>
      </w:r>
      <w:r w:rsidRPr="001F443B">
        <w:rPr>
          <w:rFonts w:ascii="Times New Roman" w:hAnsi="Times New Roman" w:cs="Times New Roman"/>
          <w:sz w:val="28"/>
          <w:szCs w:val="28"/>
        </w:rPr>
        <w:t>Развитие дорожного хозяйства и транспортной системы в Шенкурском муници</w:t>
      </w:r>
      <w:r w:rsidR="006C163A" w:rsidRPr="001F443B">
        <w:rPr>
          <w:rFonts w:ascii="Times New Roman" w:hAnsi="Times New Roman" w:cs="Times New Roman"/>
          <w:sz w:val="28"/>
          <w:szCs w:val="28"/>
        </w:rPr>
        <w:t>пальном округе»</w:t>
      </w:r>
      <w:r w:rsidR="00A92201" w:rsidRPr="001F443B">
        <w:rPr>
          <w:rFonts w:ascii="Times New Roman" w:hAnsi="Times New Roman" w:cs="Times New Roman"/>
          <w:sz w:val="28"/>
          <w:szCs w:val="28"/>
        </w:rPr>
        <w:t>.</w:t>
      </w:r>
    </w:p>
    <w:p w:rsidR="00482C52" w:rsidRPr="001F443B" w:rsidRDefault="00872D16" w:rsidP="00DF27DE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443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</w:t>
      </w:r>
      <w:r w:rsidR="00234697" w:rsidRPr="001F443B">
        <w:rPr>
          <w:rFonts w:ascii="Times New Roman" w:hAnsi="Times New Roman" w:cs="Times New Roman"/>
          <w:sz w:val="28"/>
          <w:szCs w:val="28"/>
        </w:rPr>
        <w:t>о дня</w:t>
      </w:r>
      <w:r w:rsidR="00482C52" w:rsidRPr="001F443B">
        <w:rPr>
          <w:rFonts w:ascii="Times New Roman" w:hAnsi="Times New Roman" w:cs="Times New Roman"/>
          <w:sz w:val="28"/>
          <w:szCs w:val="28"/>
        </w:rPr>
        <w:t xml:space="preserve"> его официального</w:t>
      </w:r>
      <w:r w:rsidR="00695AB9" w:rsidRPr="001F443B">
        <w:rPr>
          <w:rFonts w:ascii="Times New Roman" w:hAnsi="Times New Roman" w:cs="Times New Roman"/>
          <w:sz w:val="28"/>
          <w:szCs w:val="28"/>
        </w:rPr>
        <w:t xml:space="preserve"> </w:t>
      </w:r>
      <w:r w:rsidRPr="001F443B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872D16" w:rsidRPr="001F443B" w:rsidRDefault="00872D16" w:rsidP="00DF27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443B" w:rsidRPr="001F443B" w:rsidRDefault="001F443B" w:rsidP="00DF27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11C1" w:rsidRDefault="009011C1" w:rsidP="00DF27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Собрания депутатов </w:t>
      </w:r>
    </w:p>
    <w:p w:rsidR="009011C1" w:rsidRDefault="009011C1" w:rsidP="00DF27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Шенкурского муниципального округа,</w:t>
      </w:r>
    </w:p>
    <w:p w:rsidR="009011C1" w:rsidRDefault="009011C1" w:rsidP="00DF27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полномочия главы </w:t>
      </w:r>
    </w:p>
    <w:p w:rsidR="00CE2366" w:rsidRDefault="009011C1" w:rsidP="00DF27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Шенкурского муниципального округа                               А.С.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Заседателева</w:t>
      </w:r>
      <w:proofErr w:type="spellEnd"/>
    </w:p>
    <w:p w:rsidR="009011C1" w:rsidRPr="001F443B" w:rsidRDefault="009011C1" w:rsidP="00DF27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2D16" w:rsidRPr="001F443B" w:rsidRDefault="00872D16" w:rsidP="00DF27DE">
      <w:pPr>
        <w:spacing w:after="0" w:line="240" w:lineRule="auto"/>
        <w:ind w:firstLine="5400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E2366" w:rsidRPr="00885DF3" w:rsidRDefault="00CE2366" w:rsidP="00DF27DE">
      <w:pPr>
        <w:spacing w:after="0" w:line="240" w:lineRule="auto"/>
        <w:ind w:firstLine="5400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72D16" w:rsidRPr="00885DF3" w:rsidRDefault="00872D16" w:rsidP="00DF27DE">
      <w:pPr>
        <w:spacing w:after="0" w:line="240" w:lineRule="auto"/>
        <w:ind w:firstLine="540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85DF3">
        <w:rPr>
          <w:rFonts w:ascii="Times New Roman" w:hAnsi="Times New Roman" w:cs="Times New Roman"/>
          <w:color w:val="000000"/>
          <w:sz w:val="24"/>
          <w:szCs w:val="24"/>
        </w:rPr>
        <w:t>УТВЕРЖДЕНА</w:t>
      </w:r>
    </w:p>
    <w:p w:rsidR="00872D16" w:rsidRPr="00885DF3" w:rsidRDefault="00872D16" w:rsidP="00DF27DE">
      <w:pPr>
        <w:spacing w:after="0" w:line="240" w:lineRule="auto"/>
        <w:ind w:firstLine="540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85DF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постановлением администрации </w:t>
      </w:r>
    </w:p>
    <w:p w:rsidR="00872D16" w:rsidRPr="00885DF3" w:rsidRDefault="00CE2366" w:rsidP="00DF27DE">
      <w:pPr>
        <w:spacing w:after="0" w:line="240" w:lineRule="auto"/>
        <w:ind w:firstLine="4962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85DF3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="009B679D"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енкурского муниципального </w:t>
      </w:r>
      <w:r w:rsidR="00695AB9">
        <w:rPr>
          <w:rFonts w:ascii="Times New Roman" w:hAnsi="Times New Roman" w:cs="Times New Roman"/>
          <w:color w:val="000000"/>
          <w:sz w:val="24"/>
          <w:szCs w:val="24"/>
        </w:rPr>
        <w:t>округа</w:t>
      </w:r>
    </w:p>
    <w:p w:rsidR="00F84F16" w:rsidRPr="00885DF3" w:rsidRDefault="00F84F16" w:rsidP="00DF27DE">
      <w:pPr>
        <w:spacing w:after="0" w:line="240" w:lineRule="auto"/>
        <w:ind w:firstLine="4962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85DF3">
        <w:rPr>
          <w:rFonts w:ascii="Times New Roman" w:hAnsi="Times New Roman" w:cs="Times New Roman"/>
          <w:color w:val="000000"/>
          <w:sz w:val="24"/>
          <w:szCs w:val="24"/>
        </w:rPr>
        <w:t>Архангельской области</w:t>
      </w:r>
    </w:p>
    <w:p w:rsidR="00872D16" w:rsidRPr="00885DF3" w:rsidRDefault="00906B18" w:rsidP="0061028F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</w:t>
      </w:r>
      <w:r w:rsidR="00D313DD"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679D"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2366" w:rsidRPr="00885DF3">
        <w:rPr>
          <w:rFonts w:ascii="Times New Roman" w:hAnsi="Times New Roman" w:cs="Times New Roman"/>
          <w:color w:val="000000"/>
          <w:sz w:val="24"/>
          <w:szCs w:val="24"/>
        </w:rPr>
        <w:t>от «</w:t>
      </w:r>
      <w:r w:rsidR="0061028F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="009B679D"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9011C1">
        <w:rPr>
          <w:rFonts w:ascii="Times New Roman" w:hAnsi="Times New Roman" w:cs="Times New Roman"/>
          <w:color w:val="000000"/>
          <w:sz w:val="24"/>
          <w:szCs w:val="24"/>
        </w:rPr>
        <w:t xml:space="preserve">декабря </w:t>
      </w:r>
      <w:r w:rsidR="009B679D" w:rsidRPr="00885DF3">
        <w:rPr>
          <w:rFonts w:ascii="Times New Roman" w:hAnsi="Times New Roman" w:cs="Times New Roman"/>
          <w:color w:val="000000"/>
          <w:sz w:val="24"/>
          <w:szCs w:val="24"/>
        </w:rPr>
        <w:t>2022</w:t>
      </w:r>
      <w:r w:rsidR="00CE2366"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г. № </w:t>
      </w:r>
      <w:r w:rsidR="0061028F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662EDE" w:rsidRPr="00885DF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72D16" w:rsidRPr="00885DF3">
        <w:rPr>
          <w:rFonts w:ascii="Times New Roman" w:hAnsi="Times New Roman" w:cs="Times New Roman"/>
          <w:color w:val="000000"/>
          <w:sz w:val="24"/>
          <w:szCs w:val="24"/>
        </w:rPr>
        <w:t>па</w:t>
      </w:r>
    </w:p>
    <w:p w:rsidR="00872D16" w:rsidRPr="00885DF3" w:rsidRDefault="00872D16" w:rsidP="00DF27DE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916A3" w:rsidRPr="006B6A4E" w:rsidRDefault="006B6A4E" w:rsidP="00DF27DE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программа</w:t>
      </w:r>
    </w:p>
    <w:p w:rsidR="00872D16" w:rsidRPr="006B6A4E" w:rsidRDefault="002F6BEA" w:rsidP="00DF27DE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B6A4E">
        <w:rPr>
          <w:rFonts w:ascii="Times New Roman" w:hAnsi="Times New Roman" w:cs="Times New Roman"/>
          <w:sz w:val="24"/>
          <w:szCs w:val="24"/>
        </w:rPr>
        <w:t>Шенкурского муниципального округа</w:t>
      </w:r>
      <w:r w:rsidRPr="006B6A4E">
        <w:rPr>
          <w:rFonts w:ascii="Times New Roman" w:hAnsi="Times New Roman" w:cs="Times New Roman"/>
          <w:sz w:val="24"/>
          <w:szCs w:val="24"/>
        </w:rPr>
        <w:br/>
        <w:t>Архангельской области «Развитие дорожного хозяйства и транспорт</w:t>
      </w:r>
      <w:r w:rsidR="00A92201" w:rsidRPr="006B6A4E">
        <w:rPr>
          <w:rFonts w:ascii="Times New Roman" w:hAnsi="Times New Roman" w:cs="Times New Roman"/>
          <w:sz w:val="24"/>
          <w:szCs w:val="24"/>
        </w:rPr>
        <w:t>н</w:t>
      </w:r>
      <w:r w:rsidRPr="006B6A4E">
        <w:rPr>
          <w:rFonts w:ascii="Times New Roman" w:hAnsi="Times New Roman" w:cs="Times New Roman"/>
          <w:sz w:val="24"/>
          <w:szCs w:val="24"/>
        </w:rPr>
        <w:t xml:space="preserve">ой </w:t>
      </w:r>
    </w:p>
    <w:p w:rsidR="002F6BEA" w:rsidRPr="006B6A4E" w:rsidRDefault="002F6BEA" w:rsidP="00DF27DE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B6A4E">
        <w:rPr>
          <w:rFonts w:ascii="Times New Roman" w:hAnsi="Times New Roman" w:cs="Times New Roman"/>
          <w:sz w:val="24"/>
          <w:szCs w:val="24"/>
        </w:rPr>
        <w:t>системы в Шенкурском муниципальном округе»</w:t>
      </w:r>
    </w:p>
    <w:p w:rsidR="00872D16" w:rsidRPr="006B6A4E" w:rsidRDefault="00872D16" w:rsidP="00DF27DE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72D16" w:rsidRPr="006B6A4E" w:rsidRDefault="006B6A4E" w:rsidP="00DF27DE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</w:t>
      </w:r>
    </w:p>
    <w:p w:rsidR="002F6BEA" w:rsidRPr="006B6A4E" w:rsidRDefault="00234697" w:rsidP="00DF27DE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B6A4E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F84F16" w:rsidRPr="006B6A4E">
        <w:rPr>
          <w:rFonts w:ascii="Times New Roman" w:hAnsi="Times New Roman" w:cs="Times New Roman"/>
          <w:sz w:val="24"/>
          <w:szCs w:val="24"/>
        </w:rPr>
        <w:t xml:space="preserve"> </w:t>
      </w:r>
      <w:r w:rsidR="002F6BEA" w:rsidRPr="006B6A4E">
        <w:rPr>
          <w:rFonts w:ascii="Times New Roman" w:hAnsi="Times New Roman" w:cs="Times New Roman"/>
          <w:sz w:val="24"/>
          <w:szCs w:val="24"/>
        </w:rPr>
        <w:t>Шенкурского муниципального округа</w:t>
      </w:r>
      <w:r w:rsidR="002F6BEA" w:rsidRPr="006B6A4E">
        <w:rPr>
          <w:rFonts w:ascii="Times New Roman" w:hAnsi="Times New Roman" w:cs="Times New Roman"/>
          <w:sz w:val="24"/>
          <w:szCs w:val="24"/>
        </w:rPr>
        <w:br/>
        <w:t>Архангельской области «Развитие дорожного хозяйства и транспорт</w:t>
      </w:r>
      <w:r w:rsidR="00A92201" w:rsidRPr="006B6A4E">
        <w:rPr>
          <w:rFonts w:ascii="Times New Roman" w:hAnsi="Times New Roman" w:cs="Times New Roman"/>
          <w:sz w:val="24"/>
          <w:szCs w:val="24"/>
        </w:rPr>
        <w:t>н</w:t>
      </w:r>
      <w:r w:rsidR="002F6BEA" w:rsidRPr="006B6A4E">
        <w:rPr>
          <w:rFonts w:ascii="Times New Roman" w:hAnsi="Times New Roman" w:cs="Times New Roman"/>
          <w:sz w:val="24"/>
          <w:szCs w:val="24"/>
        </w:rPr>
        <w:t xml:space="preserve">ой </w:t>
      </w:r>
    </w:p>
    <w:p w:rsidR="002F6BEA" w:rsidRPr="006B6A4E" w:rsidRDefault="002F6BEA" w:rsidP="00DF27DE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B6A4E">
        <w:rPr>
          <w:rFonts w:ascii="Times New Roman" w:hAnsi="Times New Roman" w:cs="Times New Roman"/>
          <w:sz w:val="24"/>
          <w:szCs w:val="24"/>
        </w:rPr>
        <w:t>системы в Шенкурском муниципальном округе»</w:t>
      </w:r>
    </w:p>
    <w:p w:rsidR="00872D16" w:rsidRPr="00885DF3" w:rsidRDefault="00872D16" w:rsidP="00DF27D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261"/>
        <w:gridCol w:w="425"/>
        <w:gridCol w:w="6520"/>
      </w:tblGrid>
      <w:tr w:rsidR="00872D16" w:rsidRPr="00885DF3" w:rsidTr="00695AB9">
        <w:trPr>
          <w:trHeight w:val="1176"/>
          <w:tblCellSpacing w:w="5" w:type="nil"/>
        </w:trPr>
        <w:tc>
          <w:tcPr>
            <w:tcW w:w="3261" w:type="dxa"/>
          </w:tcPr>
          <w:p w:rsidR="00872D16" w:rsidRPr="00885DF3" w:rsidRDefault="00872D16" w:rsidP="00DF27D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  <w:r w:rsidR="00A92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:rsidR="00872D16" w:rsidRPr="00885DF3" w:rsidRDefault="00A92201" w:rsidP="00DF27DE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6520" w:type="dxa"/>
          </w:tcPr>
          <w:p w:rsidR="00872D16" w:rsidRPr="00885DF3" w:rsidRDefault="00234697" w:rsidP="00DF27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>муниципальна</w:t>
            </w:r>
            <w:r w:rsidR="00F84F16" w:rsidRPr="00885DF3">
              <w:rPr>
                <w:rFonts w:ascii="Times New Roman" w:hAnsi="Times New Roman" w:cs="Times New Roman"/>
                <w:sz w:val="24"/>
                <w:szCs w:val="24"/>
              </w:rPr>
              <w:t>я программа</w:t>
            </w:r>
            <w:r w:rsidR="00921912"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Шенкурского муниципального округа</w:t>
            </w:r>
            <w:r w:rsidR="0049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1912" w:rsidRPr="00885DF3">
              <w:rPr>
                <w:rFonts w:ascii="Times New Roman" w:hAnsi="Times New Roman" w:cs="Times New Roman"/>
                <w:sz w:val="24"/>
                <w:szCs w:val="24"/>
              </w:rPr>
              <w:t>Архангельской области «Развитие дорожного хозяйства и транспорт</w:t>
            </w:r>
            <w:r w:rsidR="00A9220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21912" w:rsidRPr="00885DF3">
              <w:rPr>
                <w:rFonts w:ascii="Times New Roman" w:hAnsi="Times New Roman" w:cs="Times New Roman"/>
                <w:sz w:val="24"/>
                <w:szCs w:val="24"/>
              </w:rPr>
              <w:t>ой системы в Шенкурском муниципальном округе»</w:t>
            </w:r>
            <w:r w:rsidR="0049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2D16" w:rsidRPr="00885DF3">
              <w:rPr>
                <w:rFonts w:ascii="Times New Roman" w:hAnsi="Times New Roman" w:cs="Times New Roman"/>
                <w:sz w:val="24"/>
                <w:szCs w:val="24"/>
              </w:rPr>
              <w:t>(далее – муниципальная программа)</w:t>
            </w:r>
            <w:r w:rsidR="00A92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2201" w:rsidRPr="00885DF3" w:rsidTr="00C4703E">
        <w:trPr>
          <w:trHeight w:val="846"/>
          <w:tblCellSpacing w:w="5" w:type="nil"/>
        </w:trPr>
        <w:tc>
          <w:tcPr>
            <w:tcW w:w="3261" w:type="dxa"/>
          </w:tcPr>
          <w:p w:rsidR="00A92201" w:rsidRPr="00885DF3" w:rsidRDefault="00A92201" w:rsidP="00DF27D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425" w:type="dxa"/>
          </w:tcPr>
          <w:p w:rsidR="00A92201" w:rsidRDefault="00A92201" w:rsidP="00DF27DE">
            <w:pPr>
              <w:spacing w:line="240" w:lineRule="auto"/>
              <w:jc w:val="center"/>
            </w:pPr>
            <w:r w:rsidRPr="000864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="00C47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</w:tcPr>
          <w:p w:rsidR="00A92201" w:rsidRPr="00885DF3" w:rsidRDefault="00A92201" w:rsidP="00DF27D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C4703E">
              <w:rPr>
                <w:rFonts w:ascii="Times New Roman" w:hAnsi="Times New Roman" w:cs="Times New Roman"/>
                <w:sz w:val="24"/>
                <w:szCs w:val="24"/>
              </w:rPr>
              <w:t>жилищно</w:t>
            </w:r>
            <w:r w:rsidR="00C4703E">
              <w:rPr>
                <w:rFonts w:ascii="Times New Roman" w:hAnsi="Times New Roman" w:cs="Times New Roman"/>
                <w:sz w:val="24"/>
                <w:szCs w:val="24"/>
              </w:rPr>
              <w:softHyphen/>
              <w:t>–коммунального хозяйства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 Шенкурского муниципального округа Архангельской области</w:t>
            </w:r>
            <w:r w:rsidR="00C47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2201" w:rsidRPr="00885DF3" w:rsidTr="00695AB9">
        <w:trPr>
          <w:trHeight w:val="697"/>
          <w:tblCellSpacing w:w="5" w:type="nil"/>
        </w:trPr>
        <w:tc>
          <w:tcPr>
            <w:tcW w:w="3261" w:type="dxa"/>
          </w:tcPr>
          <w:p w:rsidR="00A92201" w:rsidRPr="00885DF3" w:rsidRDefault="00A92201" w:rsidP="00DF27D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Соисполнители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425" w:type="dxa"/>
          </w:tcPr>
          <w:p w:rsidR="00A92201" w:rsidRDefault="00A92201" w:rsidP="00DF27DE">
            <w:pPr>
              <w:spacing w:line="240" w:lineRule="auto"/>
              <w:jc w:val="center"/>
            </w:pPr>
            <w:r w:rsidRPr="000864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6520" w:type="dxa"/>
          </w:tcPr>
          <w:p w:rsidR="00A92201" w:rsidRPr="00885DF3" w:rsidRDefault="006B6A4E" w:rsidP="00DF27D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92201" w:rsidRPr="00885DF3" w:rsidTr="00695AB9">
        <w:trPr>
          <w:trHeight w:val="697"/>
          <w:tblCellSpacing w:w="5" w:type="nil"/>
        </w:trPr>
        <w:tc>
          <w:tcPr>
            <w:tcW w:w="3261" w:type="dxa"/>
          </w:tcPr>
          <w:p w:rsidR="00A92201" w:rsidRPr="00885DF3" w:rsidRDefault="003916A3" w:rsidP="00DF27D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Подпрограммы </w:t>
            </w:r>
            <w:r w:rsidR="00A92201"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425" w:type="dxa"/>
          </w:tcPr>
          <w:p w:rsidR="00A92201" w:rsidRDefault="00A92201" w:rsidP="00DF27DE">
            <w:pPr>
              <w:spacing w:line="240" w:lineRule="auto"/>
              <w:jc w:val="center"/>
            </w:pPr>
            <w:r w:rsidRPr="000864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6520" w:type="dxa"/>
          </w:tcPr>
          <w:p w:rsidR="00A66999" w:rsidRDefault="006B6A4E" w:rsidP="00DF27D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A66999" w:rsidRPr="00885DF3" w:rsidRDefault="00A66999" w:rsidP="00DF27D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2201" w:rsidRPr="00885DF3" w:rsidTr="00695AB9">
        <w:trPr>
          <w:trHeight w:val="600"/>
          <w:tblCellSpacing w:w="5" w:type="nil"/>
        </w:trPr>
        <w:tc>
          <w:tcPr>
            <w:tcW w:w="3261" w:type="dxa"/>
          </w:tcPr>
          <w:p w:rsidR="00A92201" w:rsidRPr="00885DF3" w:rsidRDefault="00A92201" w:rsidP="00DF27D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Цели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425" w:type="dxa"/>
          </w:tcPr>
          <w:p w:rsidR="00A92201" w:rsidRDefault="00A92201" w:rsidP="00DF27DE">
            <w:pPr>
              <w:spacing w:line="240" w:lineRule="auto"/>
              <w:jc w:val="center"/>
            </w:pPr>
            <w:r w:rsidRPr="000864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6520" w:type="dxa"/>
          </w:tcPr>
          <w:p w:rsidR="00B02294" w:rsidRPr="00515207" w:rsidRDefault="00C4703E" w:rsidP="00DF27D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</w:t>
            </w:r>
            <w:r w:rsidR="00A92201" w:rsidRPr="00885DF3">
              <w:rPr>
                <w:rFonts w:ascii="Times New Roman" w:hAnsi="Times New Roman" w:cs="Times New Roman"/>
                <w:sz w:val="24"/>
                <w:szCs w:val="24"/>
              </w:rPr>
              <w:t>азвитие транспортной и дорожной системы для устойчивого социально</w:t>
            </w:r>
            <w:r w:rsidR="00C477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92201"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экономического развития </w:t>
            </w:r>
            <w:r w:rsidR="00A92201" w:rsidRPr="00A92201">
              <w:rPr>
                <w:rFonts w:ascii="Times New Roman" w:hAnsi="Times New Roman" w:cs="Times New Roman"/>
                <w:sz w:val="24"/>
                <w:szCs w:val="24"/>
              </w:rPr>
              <w:t>Шенкурского муниципально</w:t>
            </w:r>
            <w:r w:rsidR="0026076E">
              <w:rPr>
                <w:rFonts w:ascii="Times New Roman" w:hAnsi="Times New Roman" w:cs="Times New Roman"/>
                <w:sz w:val="24"/>
                <w:szCs w:val="24"/>
              </w:rPr>
              <w:t xml:space="preserve">го округа </w:t>
            </w:r>
            <w:r w:rsidR="00515207">
              <w:rPr>
                <w:rFonts w:ascii="Times New Roman" w:hAnsi="Times New Roman" w:cs="Times New Roman"/>
                <w:sz w:val="24"/>
                <w:szCs w:val="24"/>
              </w:rPr>
              <w:t>Архангельской области.</w:t>
            </w:r>
          </w:p>
          <w:p w:rsidR="00A92201" w:rsidRPr="00885DF3" w:rsidRDefault="00706383" w:rsidP="00DF27D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A92201" w:rsidRPr="00885DF3">
                <w:rPr>
                  <w:rFonts w:ascii="Times New Roman" w:hAnsi="Times New Roman" w:cs="Times New Roman"/>
                  <w:sz w:val="24"/>
                  <w:szCs w:val="24"/>
                </w:rPr>
                <w:t>Перечень</w:t>
              </w:r>
            </w:hyperlink>
            <w:r w:rsidR="00A92201"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целевых показателей муниципальной программы приведен в приложении </w:t>
            </w:r>
            <w:r w:rsidR="00A922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92201"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1 к настоящей муниципальной программе </w:t>
            </w:r>
          </w:p>
        </w:tc>
      </w:tr>
      <w:tr w:rsidR="00A92201" w:rsidRPr="00885DF3" w:rsidTr="00695AB9">
        <w:trPr>
          <w:trHeight w:val="600"/>
          <w:tblCellSpacing w:w="5" w:type="nil"/>
        </w:trPr>
        <w:tc>
          <w:tcPr>
            <w:tcW w:w="3261" w:type="dxa"/>
          </w:tcPr>
          <w:p w:rsidR="00A92201" w:rsidRPr="00885DF3" w:rsidRDefault="00A92201" w:rsidP="00DF27D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425" w:type="dxa"/>
          </w:tcPr>
          <w:p w:rsidR="00A92201" w:rsidRDefault="00A92201" w:rsidP="00DF27DE">
            <w:pPr>
              <w:spacing w:line="240" w:lineRule="auto"/>
              <w:jc w:val="center"/>
            </w:pPr>
            <w:r w:rsidRPr="000864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6520" w:type="dxa"/>
          </w:tcPr>
          <w:p w:rsidR="00B02294" w:rsidRPr="00B02294" w:rsidRDefault="00C477BD" w:rsidP="00DF27D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"/>
            <w:r w:rsidRPr="00C477BD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в нормативное состояние улично-дорожной сети </w:t>
            </w:r>
            <w:r w:rsidR="000C04F5">
              <w:rPr>
                <w:rFonts w:ascii="Times New Roman" w:hAnsi="Times New Roman" w:cs="Times New Roman"/>
                <w:sz w:val="24"/>
                <w:szCs w:val="24"/>
              </w:rPr>
              <w:t>Шенкурского муниципального округа Архангельской области</w:t>
            </w:r>
            <w:r w:rsidRPr="00C477BD">
              <w:rPr>
                <w:rFonts w:ascii="Times New Roman" w:hAnsi="Times New Roman" w:cs="Times New Roman"/>
                <w:sz w:val="24"/>
                <w:szCs w:val="24"/>
              </w:rPr>
              <w:t>, обеспечение транспортной доступности для населения</w:t>
            </w:r>
            <w:bookmarkEnd w:id="0"/>
          </w:p>
        </w:tc>
      </w:tr>
      <w:tr w:rsidR="00A92201" w:rsidRPr="00885DF3" w:rsidTr="00695AB9">
        <w:trPr>
          <w:trHeight w:val="664"/>
          <w:tblCellSpacing w:w="5" w:type="nil"/>
        </w:trPr>
        <w:tc>
          <w:tcPr>
            <w:tcW w:w="3261" w:type="dxa"/>
          </w:tcPr>
          <w:p w:rsidR="00A92201" w:rsidRPr="00885DF3" w:rsidRDefault="00A92201" w:rsidP="00DF27D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и этапы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425" w:type="dxa"/>
          </w:tcPr>
          <w:p w:rsidR="00A92201" w:rsidRDefault="00A92201" w:rsidP="00DF27DE">
            <w:pPr>
              <w:spacing w:line="240" w:lineRule="auto"/>
              <w:jc w:val="center"/>
            </w:pPr>
            <w:r w:rsidRPr="000864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6520" w:type="dxa"/>
          </w:tcPr>
          <w:p w:rsidR="00A92201" w:rsidRPr="00885DF3" w:rsidRDefault="00A92201" w:rsidP="00DF27D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04D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04D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2201" w:rsidRPr="00885DF3" w:rsidRDefault="00A92201" w:rsidP="00DF27D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реализуется в один этап</w:t>
            </w:r>
          </w:p>
        </w:tc>
      </w:tr>
      <w:tr w:rsidR="00872D16" w:rsidRPr="00885DF3" w:rsidTr="00695AB9">
        <w:trPr>
          <w:trHeight w:val="416"/>
          <w:tblCellSpacing w:w="5" w:type="nil"/>
        </w:trPr>
        <w:tc>
          <w:tcPr>
            <w:tcW w:w="3261" w:type="dxa"/>
          </w:tcPr>
          <w:p w:rsidR="00872D16" w:rsidRPr="00885DF3" w:rsidRDefault="00872D16" w:rsidP="00DF27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Объемы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и источники финансирования</w:t>
            </w:r>
          </w:p>
          <w:p w:rsidR="00872D16" w:rsidRPr="00885DF3" w:rsidRDefault="00872D16" w:rsidP="00DF27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программы</w:t>
            </w:r>
            <w:r w:rsidR="00A92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:rsidR="00872D16" w:rsidRPr="00885DF3" w:rsidRDefault="00A92201" w:rsidP="00DF27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6520" w:type="dxa"/>
          </w:tcPr>
          <w:p w:rsidR="00CB3197" w:rsidRPr="00BE4CD3" w:rsidRDefault="00CB3197" w:rsidP="00CB3197">
            <w:pPr>
              <w:autoSpaceDE w:val="0"/>
              <w:autoSpaceDN w:val="0"/>
              <w:adjustRightInd w:val="0"/>
              <w:spacing w:line="240" w:lineRule="auto"/>
              <w:ind w:left="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CD3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</w:t>
            </w:r>
            <w:r w:rsidR="002618C0">
              <w:rPr>
                <w:rFonts w:ascii="Times New Roman" w:hAnsi="Times New Roman" w:cs="Times New Roman"/>
                <w:sz w:val="24"/>
                <w:szCs w:val="24"/>
              </w:rPr>
              <w:t>179 660 124,53</w:t>
            </w:r>
            <w:r w:rsidRPr="00BE4C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E4CD3">
              <w:rPr>
                <w:rFonts w:ascii="Times New Roman" w:hAnsi="Times New Roman" w:cs="Times New Roman"/>
                <w:sz w:val="24"/>
                <w:szCs w:val="24"/>
              </w:rPr>
              <w:t>рублей,</w:t>
            </w:r>
          </w:p>
          <w:p w:rsidR="00CB3197" w:rsidRPr="00BE4CD3" w:rsidRDefault="00CB3197" w:rsidP="00CB3197">
            <w:pPr>
              <w:autoSpaceDE w:val="0"/>
              <w:autoSpaceDN w:val="0"/>
              <w:adjustRightInd w:val="0"/>
              <w:spacing w:line="240" w:lineRule="auto"/>
              <w:ind w:left="634" w:hanging="6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CD3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</w:t>
            </w:r>
          </w:p>
          <w:p w:rsidR="00CB3197" w:rsidRPr="00BE4CD3" w:rsidRDefault="00CB3197" w:rsidP="00CB3197">
            <w:pPr>
              <w:autoSpaceDE w:val="0"/>
              <w:autoSpaceDN w:val="0"/>
              <w:adjustRightInd w:val="0"/>
              <w:spacing w:line="240" w:lineRule="auto"/>
              <w:ind w:left="634" w:hanging="6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CD3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областного бюджета </w:t>
            </w:r>
            <w:r w:rsidRPr="00BE4CD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– </w:t>
            </w:r>
            <w:r w:rsidR="0026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14 632 329,59</w:t>
            </w:r>
            <w:r w:rsidR="00904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="00565923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r w:rsidRPr="00BE4CD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B3197" w:rsidRPr="00BE4CD3" w:rsidRDefault="00CB3197" w:rsidP="00CB3197">
            <w:pPr>
              <w:autoSpaceDE w:val="0"/>
              <w:autoSpaceDN w:val="0"/>
              <w:adjustRightInd w:val="0"/>
              <w:spacing w:line="240" w:lineRule="auto"/>
              <w:ind w:left="634" w:hanging="6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бюджета округа – </w:t>
            </w:r>
            <w:r w:rsidR="0003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  <w:r w:rsidR="0026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820 956,93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рублей;</w:t>
            </w:r>
          </w:p>
          <w:p w:rsidR="00565923" w:rsidRPr="00885DF3" w:rsidRDefault="00565923" w:rsidP="000360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внебюджетные платежи – </w:t>
            </w:r>
            <w:r w:rsidR="0003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206 838,01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рублей</w:t>
            </w:r>
          </w:p>
        </w:tc>
      </w:tr>
    </w:tbl>
    <w:p w:rsidR="00F23307" w:rsidRPr="00792407" w:rsidRDefault="00F23307" w:rsidP="00DF27DE">
      <w:pPr>
        <w:pStyle w:val="a3"/>
        <w:numPr>
          <w:ilvl w:val="0"/>
          <w:numId w:val="22"/>
        </w:numPr>
        <w:spacing w:after="0" w:line="240" w:lineRule="auto"/>
        <w:ind w:left="-567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2407">
        <w:rPr>
          <w:rFonts w:ascii="Times New Roman" w:eastAsia="Times New Roman" w:hAnsi="Times New Roman" w:cs="Times New Roman"/>
          <w:b/>
          <w:sz w:val="24"/>
          <w:szCs w:val="24"/>
        </w:rPr>
        <w:t>Приоритеты   в сфере реализации муниципальной программы</w:t>
      </w:r>
    </w:p>
    <w:p w:rsidR="00F23307" w:rsidRPr="00885DF3" w:rsidRDefault="00F23307" w:rsidP="00DF27DE">
      <w:pPr>
        <w:pStyle w:val="a3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3307" w:rsidRPr="00885DF3" w:rsidRDefault="00F23307" w:rsidP="00DF27D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85DF3">
        <w:rPr>
          <w:rFonts w:ascii="Times New Roman" w:eastAsia="Times New Roman" w:hAnsi="Times New Roman" w:cs="Times New Roman"/>
          <w:sz w:val="24"/>
          <w:szCs w:val="24"/>
        </w:rPr>
        <w:t>Муниципальная программа  разработана с учетом  роли транспортного комплекса в обеспечении потребностей  экономики Шенкурского муниципального округа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Архангельской области (далее – округ)</w:t>
      </w:r>
      <w:r w:rsidRPr="00885DF3">
        <w:rPr>
          <w:rFonts w:ascii="Times New Roman" w:eastAsia="Times New Roman" w:hAnsi="Times New Roman" w:cs="Times New Roman"/>
          <w:sz w:val="24"/>
          <w:szCs w:val="24"/>
        </w:rPr>
        <w:t xml:space="preserve">, а также с учетом положений   Транспортной стратегии Российской </w:t>
      </w:r>
      <w:r w:rsidRPr="00885DF3">
        <w:rPr>
          <w:rFonts w:ascii="Times New Roman" w:eastAsia="Times New Roman" w:hAnsi="Times New Roman" w:cs="Times New Roman"/>
          <w:sz w:val="24"/>
          <w:szCs w:val="24"/>
        </w:rPr>
        <w:lastRenderedPageBreak/>
        <w:t>Федерации на период  до  2030 года,  утвержденной распоряжением Правительства Российской Федерации от 22 ноября 2008 года № 1734-р, Транспортной стратегии Архангельской области до 2030 года, утвержденной распоряжением Правительства Архангельской области от 15 декабря 2009</w:t>
      </w:r>
      <w:proofErr w:type="gramEnd"/>
      <w:r w:rsidRPr="00885DF3">
        <w:rPr>
          <w:rFonts w:ascii="Times New Roman" w:eastAsia="Times New Roman" w:hAnsi="Times New Roman" w:cs="Times New Roman"/>
          <w:sz w:val="24"/>
          <w:szCs w:val="24"/>
        </w:rPr>
        <w:t xml:space="preserve"> года № 319-п, и ежегодного послания Губернатора Архангельской области Архангельскому областному Собранию депутатов о социально-экономическом и общественно-политическом положении в  Архангельской области.</w:t>
      </w:r>
    </w:p>
    <w:p w:rsidR="00F23307" w:rsidRPr="00885DF3" w:rsidRDefault="00F23307" w:rsidP="00DF27D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85DF3">
        <w:rPr>
          <w:rFonts w:ascii="Times New Roman" w:eastAsia="Times New Roman" w:hAnsi="Times New Roman" w:cs="Times New Roman"/>
          <w:sz w:val="24"/>
          <w:szCs w:val="24"/>
        </w:rPr>
        <w:t>Приоритетами муниципальной транспортной политики являются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23307" w:rsidRPr="00885DF3" w:rsidRDefault="00896902" w:rsidP="00DF27D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23307" w:rsidRPr="00885DF3">
        <w:rPr>
          <w:rFonts w:ascii="Times New Roman" w:eastAsia="Times New Roman" w:hAnsi="Times New Roman" w:cs="Times New Roman"/>
          <w:sz w:val="24"/>
          <w:szCs w:val="24"/>
        </w:rPr>
        <w:t>поддержание и непрерывное совершенствование технического уровня эксплуатационного состояния дорог,  способствующее повышению безопасного движения и эффективности работы автомобильного транспорта;</w:t>
      </w:r>
    </w:p>
    <w:p w:rsidR="00F23307" w:rsidRDefault="00896902" w:rsidP="00DF27D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23307" w:rsidRPr="00885DF3">
        <w:rPr>
          <w:rFonts w:ascii="Times New Roman" w:eastAsia="Times New Roman" w:hAnsi="Times New Roman" w:cs="Times New Roman"/>
          <w:sz w:val="24"/>
          <w:szCs w:val="24"/>
        </w:rPr>
        <w:t>организация работ по восстановлению и повышению транспортно-эксплуатацион</w:t>
      </w:r>
      <w:r w:rsidR="00F23307">
        <w:rPr>
          <w:rFonts w:ascii="Times New Roman" w:eastAsia="Times New Roman" w:hAnsi="Times New Roman" w:cs="Times New Roman"/>
          <w:sz w:val="24"/>
          <w:szCs w:val="24"/>
        </w:rPr>
        <w:t>н</w:t>
      </w:r>
      <w:r w:rsidR="00F23307" w:rsidRPr="00885DF3">
        <w:rPr>
          <w:rFonts w:ascii="Times New Roman" w:eastAsia="Times New Roman" w:hAnsi="Times New Roman" w:cs="Times New Roman"/>
          <w:sz w:val="24"/>
          <w:szCs w:val="24"/>
        </w:rPr>
        <w:t>ого состояния автомобильных дорог;</w:t>
      </w:r>
    </w:p>
    <w:p w:rsidR="00F23307" w:rsidRDefault="006B6A4E" w:rsidP="00DF27D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23307">
        <w:rPr>
          <w:rFonts w:ascii="Times New Roman" w:eastAsia="Times New Roman" w:hAnsi="Times New Roman" w:cs="Times New Roman"/>
          <w:sz w:val="24"/>
          <w:szCs w:val="24"/>
        </w:rPr>
        <w:t>обеспечение перевозок пассажиров по муниципальным</w:t>
      </w:r>
      <w:r w:rsidR="00E329AD">
        <w:rPr>
          <w:rFonts w:ascii="Times New Roman" w:eastAsia="Times New Roman" w:hAnsi="Times New Roman" w:cs="Times New Roman"/>
          <w:sz w:val="24"/>
          <w:szCs w:val="24"/>
        </w:rPr>
        <w:t xml:space="preserve"> маршрутам регулярных </w:t>
      </w:r>
      <w:r w:rsidR="00F23307">
        <w:rPr>
          <w:rFonts w:ascii="Times New Roman" w:eastAsia="Times New Roman" w:hAnsi="Times New Roman" w:cs="Times New Roman"/>
          <w:sz w:val="24"/>
          <w:szCs w:val="24"/>
        </w:rPr>
        <w:t xml:space="preserve"> перевозок на территории округа;</w:t>
      </w:r>
    </w:p>
    <w:p w:rsidR="00F23307" w:rsidRPr="00885DF3" w:rsidRDefault="00896902" w:rsidP="00DF27D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23307">
        <w:rPr>
          <w:rFonts w:ascii="Times New Roman" w:eastAsia="Times New Roman" w:hAnsi="Times New Roman" w:cs="Times New Roman"/>
          <w:sz w:val="24"/>
          <w:szCs w:val="24"/>
        </w:rPr>
        <w:t>возмещение недополученных доходов, связанных с осуществлением перевозок пассажиров автомобильным транспортом на территории округа (субсидируемым маршрутам);</w:t>
      </w:r>
    </w:p>
    <w:p w:rsidR="00F23307" w:rsidRDefault="00F23307" w:rsidP="00DF27D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85DF3">
        <w:rPr>
          <w:rFonts w:ascii="Times New Roman" w:eastAsia="Times New Roman" w:hAnsi="Times New Roman" w:cs="Times New Roman"/>
          <w:sz w:val="24"/>
          <w:szCs w:val="24"/>
        </w:rPr>
        <w:t>обеспечение безопасного, бесперебойного движения транспортных средств по автомобильным дорогам общего пользования местного значения и сохранение сети автомобильных дорог общего пользования местного значения  на территории округа.</w:t>
      </w:r>
    </w:p>
    <w:p w:rsidR="00FF6D85" w:rsidRDefault="00FF6D85" w:rsidP="00DF27DE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9744E9" w:rsidRPr="00F23307" w:rsidRDefault="009744E9" w:rsidP="00DF27DE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B6A4E" w:rsidRDefault="00FF6D85" w:rsidP="00DF27DE">
      <w:pPr>
        <w:pStyle w:val="consnormal"/>
        <w:numPr>
          <w:ilvl w:val="0"/>
          <w:numId w:val="22"/>
        </w:numPr>
        <w:spacing w:before="0" w:beforeAutospacing="0" w:after="0" w:afterAutospacing="0"/>
        <w:ind w:left="-567" w:firstLine="0"/>
        <w:contextualSpacing/>
        <w:jc w:val="center"/>
        <w:rPr>
          <w:b/>
        </w:rPr>
      </w:pPr>
      <w:r w:rsidRPr="008424BB">
        <w:rPr>
          <w:b/>
        </w:rPr>
        <w:t xml:space="preserve">Характеристика </w:t>
      </w:r>
      <w:r w:rsidR="006B6A4E">
        <w:rPr>
          <w:b/>
        </w:rPr>
        <w:t xml:space="preserve">сферы реализации муниципальной программы, </w:t>
      </w:r>
    </w:p>
    <w:p w:rsidR="00F23307" w:rsidRPr="00FF6D85" w:rsidRDefault="006B6A4E" w:rsidP="00DF27DE">
      <w:pPr>
        <w:pStyle w:val="consnormal"/>
        <w:spacing w:before="0" w:beforeAutospacing="0" w:after="0" w:afterAutospacing="0"/>
        <w:ind w:left="-567"/>
        <w:contextualSpacing/>
        <w:jc w:val="center"/>
        <w:rPr>
          <w:b/>
        </w:rPr>
      </w:pPr>
      <w:r>
        <w:rPr>
          <w:b/>
        </w:rPr>
        <w:t>описание основных проблем</w:t>
      </w:r>
    </w:p>
    <w:p w:rsidR="009744E9" w:rsidRDefault="0086250A" w:rsidP="00DF27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250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</w:t>
      </w:r>
      <w:r w:rsidR="00FF6D8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</w:p>
    <w:p w:rsidR="002358E1" w:rsidRPr="00885DF3" w:rsidRDefault="006B6A4E" w:rsidP="00DF27DE">
      <w:pPr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2358E1" w:rsidRPr="00885DF3">
        <w:rPr>
          <w:rFonts w:ascii="Times New Roman" w:hAnsi="Times New Roman" w:cs="Times New Roman"/>
          <w:sz w:val="24"/>
          <w:szCs w:val="24"/>
        </w:rPr>
        <w:t xml:space="preserve">втомобильные дороги являются важнейшей составной частью транспортной инфраструктуры, способствующей экономическому росту, решению социальных задач и обеспечению национальной безопасности. </w:t>
      </w:r>
    </w:p>
    <w:p w:rsidR="002358E1" w:rsidRPr="00885DF3" w:rsidRDefault="002358E1" w:rsidP="00DF27DE">
      <w:pPr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>От уровня транспортно</w:t>
      </w:r>
      <w:r w:rsidR="00011125">
        <w:rPr>
          <w:rFonts w:ascii="Times New Roman" w:hAnsi="Times New Roman" w:cs="Times New Roman"/>
          <w:sz w:val="24"/>
          <w:szCs w:val="24"/>
        </w:rPr>
        <w:t>–</w:t>
      </w:r>
      <w:r w:rsidRPr="00885DF3">
        <w:rPr>
          <w:rFonts w:ascii="Times New Roman" w:hAnsi="Times New Roman" w:cs="Times New Roman"/>
          <w:sz w:val="24"/>
          <w:szCs w:val="24"/>
        </w:rPr>
        <w:t xml:space="preserve">эксплуатационного состояния и развития </w:t>
      </w:r>
      <w:proofErr w:type="gramStart"/>
      <w:r w:rsidRPr="00885DF3">
        <w:rPr>
          <w:rFonts w:ascii="Times New Roman" w:hAnsi="Times New Roman" w:cs="Times New Roman"/>
          <w:sz w:val="24"/>
          <w:szCs w:val="24"/>
        </w:rPr>
        <w:t>сети</w:t>
      </w:r>
      <w:proofErr w:type="gramEnd"/>
      <w:r w:rsidRPr="00885DF3">
        <w:rPr>
          <w:rFonts w:ascii="Times New Roman" w:hAnsi="Times New Roman" w:cs="Times New Roman"/>
          <w:sz w:val="24"/>
          <w:szCs w:val="24"/>
        </w:rPr>
        <w:t xml:space="preserve"> автомобильных дорог во многом зависит решение задач достижения устойчивого экономического роста  округа, повышение качества жизни населения. </w:t>
      </w:r>
    </w:p>
    <w:p w:rsidR="002358E1" w:rsidRPr="00885DF3" w:rsidRDefault="002358E1" w:rsidP="00DF27DE">
      <w:pPr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 xml:space="preserve">В настоящее время социально-экономическое развитие округа во многом сдерживается по причине неудовлетворительного транспортно-эксплуатационного состояния и недостаточного </w:t>
      </w:r>
      <w:proofErr w:type="gramStart"/>
      <w:r w:rsidRPr="00885DF3">
        <w:rPr>
          <w:rFonts w:ascii="Times New Roman" w:hAnsi="Times New Roman" w:cs="Times New Roman"/>
          <w:sz w:val="24"/>
          <w:szCs w:val="24"/>
        </w:rPr>
        <w:t>развития</w:t>
      </w:r>
      <w:proofErr w:type="gramEnd"/>
      <w:r w:rsidRPr="00885DF3">
        <w:rPr>
          <w:rFonts w:ascii="Times New Roman" w:hAnsi="Times New Roman" w:cs="Times New Roman"/>
          <w:sz w:val="24"/>
          <w:szCs w:val="24"/>
        </w:rPr>
        <w:t xml:space="preserve"> автомобильных дорог. Факты несоответствия автомобильных дорог требованиям действующих норм и правил не обеспечивают безопасность дорожного движения и создают  реальную угрозу жизни и здоровью жителей.</w:t>
      </w:r>
    </w:p>
    <w:p w:rsidR="002358E1" w:rsidRPr="00885DF3" w:rsidRDefault="002358E1" w:rsidP="00DF27DE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 xml:space="preserve">            Состояние сети дорог определяется своевременностью, полнотой и качеством выполнения работ по содержанию, ремонту, капитальному ремонту и реконструкции дорог и зависит напрямую от объемов финансирования и стратегии распределения финансовых ресурсов в условиях их ограниченных объемов.</w:t>
      </w:r>
    </w:p>
    <w:p w:rsidR="002358E1" w:rsidRPr="00885DF3" w:rsidRDefault="002358E1" w:rsidP="00DF27DE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 xml:space="preserve">           Плановый объем дорожных работ на реализацию программы ежегодно уточняется исходя из финансовых возможностей. </w:t>
      </w:r>
    </w:p>
    <w:p w:rsidR="002358E1" w:rsidRPr="00885DF3" w:rsidRDefault="002358E1" w:rsidP="00DF27D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В связи с недостаточным финансированием на протяжении многих лет автомобильные дороги местного значения не отвечают нормативным требованиям. </w:t>
      </w:r>
    </w:p>
    <w:p w:rsidR="002358E1" w:rsidRPr="00885DF3" w:rsidRDefault="002358E1" w:rsidP="00DF27DE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 xml:space="preserve">           Основными проблемами при содержании и ремонте автомобильных дорог местного значения в  границах округа  является:</w:t>
      </w:r>
    </w:p>
    <w:p w:rsidR="002358E1" w:rsidRPr="00885DF3" w:rsidRDefault="002358E1" w:rsidP="00DF27DE">
      <w:pPr>
        <w:spacing w:before="100" w:beforeAutospacing="1" w:after="100" w:afterAutospacing="1"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Pr="00885DF3">
        <w:rPr>
          <w:rFonts w:ascii="Times New Roman" w:hAnsi="Times New Roman" w:cs="Times New Roman"/>
          <w:color w:val="000000"/>
          <w:sz w:val="24"/>
          <w:szCs w:val="24"/>
        </w:rPr>
        <w:t>отсутствие усовершенствованного покрытия на автомобильных дорогах</w:t>
      </w:r>
      <w:r w:rsidRPr="00885DF3">
        <w:rPr>
          <w:rFonts w:ascii="Times New Roman" w:hAnsi="Times New Roman" w:cs="Times New Roman"/>
          <w:sz w:val="24"/>
          <w:szCs w:val="24"/>
        </w:rPr>
        <w:t xml:space="preserve">;                </w:t>
      </w:r>
    </w:p>
    <w:p w:rsidR="002358E1" w:rsidRPr="00885DF3" w:rsidRDefault="002358E1" w:rsidP="00DF27DE">
      <w:pPr>
        <w:spacing w:before="100" w:beforeAutospacing="1" w:after="100" w:afterAutospacing="1"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несоответствие или отсутствие технических параметров и уровня инженерного </w:t>
      </w:r>
      <w:proofErr w:type="gramStart"/>
      <w:r w:rsidRPr="00885DF3">
        <w:rPr>
          <w:rFonts w:ascii="Times New Roman" w:hAnsi="Times New Roman" w:cs="Times New Roman"/>
          <w:color w:val="000000"/>
          <w:sz w:val="24"/>
          <w:szCs w:val="24"/>
        </w:rPr>
        <w:t>оснащения</w:t>
      </w:r>
      <w:proofErr w:type="gramEnd"/>
      <w:r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 автомобильных дорог современным требованиям</w:t>
      </w:r>
      <w:r w:rsidRPr="00885DF3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</w:t>
      </w:r>
    </w:p>
    <w:p w:rsidR="002358E1" w:rsidRPr="00885DF3" w:rsidRDefault="002358E1" w:rsidP="00DF27DE">
      <w:pPr>
        <w:spacing w:before="100" w:beforeAutospacing="1" w:after="100" w:afterAutospacing="1"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 xml:space="preserve">           Всё это создаёт неудобства и трудности при эксплуатации автомобильных дорог местного значения в границах округа. </w:t>
      </w:r>
    </w:p>
    <w:p w:rsidR="002358E1" w:rsidRPr="00885DF3" w:rsidRDefault="002358E1" w:rsidP="00DF27DE">
      <w:pPr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>На 1 января 2023 года протяженность автомобильных дорог общего пользования местного значения в границах  округа составляет:</w:t>
      </w:r>
    </w:p>
    <w:p w:rsidR="002358E1" w:rsidRPr="00885DF3" w:rsidRDefault="002358E1" w:rsidP="00DF27DE">
      <w:pPr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Pr="00885DF3">
        <w:rPr>
          <w:rFonts w:ascii="Times New Roman" w:hAnsi="Times New Roman" w:cs="Times New Roman"/>
          <w:sz w:val="24"/>
          <w:szCs w:val="24"/>
        </w:rPr>
        <w:t>находящихся вне границ населенных пунктов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885DF3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331,3 км"/>
        </w:smartTagPr>
        <w:r w:rsidRPr="00885DF3">
          <w:rPr>
            <w:rFonts w:ascii="Times New Roman" w:hAnsi="Times New Roman" w:cs="Times New Roman"/>
            <w:sz w:val="24"/>
            <w:szCs w:val="24"/>
          </w:rPr>
          <w:t>331,3 км</w:t>
        </w:r>
      </w:smartTag>
      <w:r w:rsidRPr="00885D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58E1" w:rsidRPr="00885DF3" w:rsidRDefault="002358E1" w:rsidP="00DF27DE">
      <w:pPr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Pr="00885DF3">
        <w:rPr>
          <w:rFonts w:ascii="Times New Roman" w:hAnsi="Times New Roman" w:cs="Times New Roman"/>
          <w:sz w:val="24"/>
          <w:szCs w:val="24"/>
        </w:rPr>
        <w:t xml:space="preserve">в границах населенных пунктов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85DF3">
        <w:rPr>
          <w:rFonts w:ascii="Times New Roman" w:hAnsi="Times New Roman" w:cs="Times New Roman"/>
          <w:sz w:val="24"/>
          <w:szCs w:val="24"/>
        </w:rPr>
        <w:t xml:space="preserve"> 596,37 км. </w:t>
      </w:r>
    </w:p>
    <w:p w:rsidR="00011125" w:rsidRDefault="002358E1" w:rsidP="00DF27DE">
      <w:pPr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>Средняя ширина проезжей части 3,5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85DF3">
        <w:rPr>
          <w:rFonts w:ascii="Times New Roman" w:hAnsi="Times New Roman" w:cs="Times New Roman"/>
          <w:sz w:val="24"/>
          <w:szCs w:val="24"/>
        </w:rPr>
        <w:t>4,5м.</w:t>
      </w:r>
    </w:p>
    <w:p w:rsidR="0086250A" w:rsidRPr="002358E1" w:rsidRDefault="00011125" w:rsidP="00DF27DE">
      <w:pPr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358E1" w:rsidRPr="00885DF3">
        <w:rPr>
          <w:rStyle w:val="markedcontent"/>
          <w:rFonts w:ascii="Times New Roman" w:hAnsi="Times New Roman" w:cs="Times New Roman"/>
          <w:sz w:val="24"/>
          <w:szCs w:val="24"/>
        </w:rPr>
        <w:t>ротяженность автомобильных дорог с твердым покрытием в общей</w:t>
      </w:r>
      <w:r w:rsidR="002358E1" w:rsidRPr="00885DF3">
        <w:rPr>
          <w:rFonts w:ascii="Times New Roman" w:hAnsi="Times New Roman" w:cs="Times New Roman"/>
          <w:sz w:val="24"/>
          <w:szCs w:val="24"/>
        </w:rPr>
        <w:br/>
      </w:r>
      <w:r w:rsidR="002358E1" w:rsidRPr="00885DF3">
        <w:rPr>
          <w:rStyle w:val="markedcontent"/>
          <w:rFonts w:ascii="Times New Roman" w:hAnsi="Times New Roman" w:cs="Times New Roman"/>
          <w:sz w:val="24"/>
          <w:szCs w:val="24"/>
        </w:rPr>
        <w:t>протяженности автомобильных дорог составляет 58,35 км.</w:t>
      </w:r>
    </w:p>
    <w:p w:rsidR="002358E1" w:rsidRDefault="002358E1" w:rsidP="00DF27DE">
      <w:pPr>
        <w:spacing w:after="0" w:line="240" w:lineRule="auto"/>
        <w:ind w:left="-567" w:firstLine="708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В условиях ограниченного объема финансовых ресурсов,  масштабности имеющихся проблем, мероприятия муниципальной программы направлены на решение первоочерёдных задач, устойчивое функционирование транспортной системы. Без  обеспе</w:t>
      </w:r>
      <w:r w:rsidR="006B6A4E">
        <w:rPr>
          <w:rStyle w:val="markedcontent"/>
          <w:rFonts w:ascii="Times New Roman" w:hAnsi="Times New Roman" w:cs="Times New Roman"/>
          <w:sz w:val="24"/>
          <w:szCs w:val="24"/>
        </w:rPr>
        <w:t>чения   надлежащего транспортно–</w:t>
      </w:r>
      <w:r>
        <w:rPr>
          <w:rStyle w:val="markedcontent"/>
          <w:rFonts w:ascii="Times New Roman" w:hAnsi="Times New Roman" w:cs="Times New Roman"/>
          <w:sz w:val="24"/>
          <w:szCs w:val="24"/>
        </w:rPr>
        <w:t>эксплуатационного состояния сети автомобильных дорог общего пользования местного значения невозможно достижение устойчивого экономического роста.</w:t>
      </w:r>
    </w:p>
    <w:p w:rsidR="001A6FE8" w:rsidRDefault="002358E1" w:rsidP="00DF27DE">
      <w:pPr>
        <w:spacing w:after="0" w:line="240" w:lineRule="auto"/>
        <w:ind w:left="-567" w:firstLine="708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Транспортно</w:t>
      </w:r>
      <w:r w:rsidR="00515207">
        <w:rPr>
          <w:rStyle w:val="markedcontent"/>
          <w:rFonts w:ascii="Times New Roman" w:hAnsi="Times New Roman" w:cs="Times New Roman"/>
          <w:sz w:val="24"/>
          <w:szCs w:val="24"/>
        </w:rPr>
        <w:t>–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эксплуатационное состояние сети автомобильных дорог общего пользования местного значения на территории Шенкурского муниципального округа  (далее – автомобильные дороги общего пользования местного значения) не отвечает техническим и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технико</w:t>
      </w:r>
      <w:proofErr w:type="spellEnd"/>
      <w:r w:rsidR="006B6A4E">
        <w:rPr>
          <w:rStyle w:val="markedcontent"/>
          <w:rFonts w:ascii="Times New Roman" w:hAnsi="Times New Roman" w:cs="Times New Roman"/>
          <w:sz w:val="24"/>
          <w:szCs w:val="24"/>
        </w:rPr>
        <w:t>–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эксплуатационным показателям. Установленным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СНиП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2.05.02.-85 и ГОСТ </w:t>
      </w:r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50597-2017. Большинство мостовых сооружении находится в аварийном и неудовлетворительном состоянии, что существенно снижает уровень транспортной  доступности и повышает социальную напряженность в населенных пунктах округа.</w:t>
      </w:r>
    </w:p>
    <w:p w:rsidR="001A6FE8" w:rsidRDefault="001A6FE8" w:rsidP="00DF27DE">
      <w:pPr>
        <w:spacing w:after="0" w:line="240" w:lineRule="auto"/>
        <w:ind w:left="-567" w:firstLine="708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На состояние сети автомобильных дорог общего пользования местного значения оказывают влияние следующие факторы:</w:t>
      </w:r>
    </w:p>
    <w:p w:rsidR="001A6FE8" w:rsidRDefault="006B6A4E" w:rsidP="00DF27DE">
      <w:pPr>
        <w:spacing w:after="0" w:line="240" w:lineRule="auto"/>
        <w:ind w:left="-567" w:firstLine="708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–</w:t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1A6FE8">
        <w:rPr>
          <w:rStyle w:val="markedcontent"/>
          <w:rFonts w:ascii="Times New Roman" w:hAnsi="Times New Roman" w:cs="Times New Roman"/>
          <w:sz w:val="24"/>
          <w:szCs w:val="24"/>
        </w:rPr>
        <w:t>природные и климатические условия;</w:t>
      </w:r>
    </w:p>
    <w:p w:rsidR="001A6FE8" w:rsidRDefault="006B6A4E" w:rsidP="00DF27DE">
      <w:pPr>
        <w:spacing w:after="0" w:line="240" w:lineRule="auto"/>
        <w:ind w:left="-567" w:firstLine="708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–</w:t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1A6FE8">
        <w:rPr>
          <w:rStyle w:val="markedcontent"/>
          <w:rFonts w:ascii="Times New Roman" w:hAnsi="Times New Roman" w:cs="Times New Roman"/>
          <w:sz w:val="24"/>
          <w:szCs w:val="24"/>
        </w:rPr>
        <w:t>снижение объемов работ  из-за недостаточного и нестабильного финансирования;</w:t>
      </w:r>
    </w:p>
    <w:p w:rsidR="00F85CE0" w:rsidRDefault="006B6A4E" w:rsidP="00DF27DE">
      <w:pPr>
        <w:spacing w:after="0" w:line="240" w:lineRule="auto"/>
        <w:ind w:left="-567" w:firstLine="708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–</w:t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1A6FE8">
        <w:rPr>
          <w:rStyle w:val="markedcontent"/>
          <w:rFonts w:ascii="Times New Roman" w:hAnsi="Times New Roman" w:cs="Times New Roman"/>
          <w:sz w:val="24"/>
          <w:szCs w:val="24"/>
        </w:rPr>
        <w:t xml:space="preserve">рост интенсивного движения  автомобильного транспорта, в том </w:t>
      </w:r>
      <w:r w:rsidR="00F85CE0">
        <w:rPr>
          <w:rStyle w:val="markedcontent"/>
          <w:rFonts w:ascii="Times New Roman" w:hAnsi="Times New Roman" w:cs="Times New Roman"/>
          <w:sz w:val="24"/>
          <w:szCs w:val="24"/>
        </w:rPr>
        <w:t xml:space="preserve"> числе большегрузного, на автомобильных дорогах общего пользования местного значения;</w:t>
      </w:r>
    </w:p>
    <w:p w:rsidR="00F85CE0" w:rsidRDefault="006B6A4E" w:rsidP="00DF27DE">
      <w:pPr>
        <w:spacing w:after="0" w:line="240" w:lineRule="auto"/>
        <w:ind w:left="-567" w:firstLine="708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–</w:t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F85CE0">
        <w:rPr>
          <w:rStyle w:val="markedcontent"/>
          <w:rFonts w:ascii="Times New Roman" w:hAnsi="Times New Roman" w:cs="Times New Roman"/>
          <w:sz w:val="24"/>
          <w:szCs w:val="24"/>
        </w:rPr>
        <w:t>отсутствие точных данных о местоположении автомобильных дорог общего пользования местного значения округа.</w:t>
      </w:r>
    </w:p>
    <w:p w:rsidR="006B6A4E" w:rsidRDefault="00F85CE0" w:rsidP="00DF27DE">
      <w:pPr>
        <w:spacing w:after="0" w:line="240" w:lineRule="auto"/>
        <w:ind w:left="-567" w:firstLine="708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Без обес</w:t>
      </w:r>
      <w:r w:rsidR="006B6A4E">
        <w:rPr>
          <w:rStyle w:val="markedcontent"/>
          <w:rFonts w:ascii="Times New Roman" w:hAnsi="Times New Roman" w:cs="Times New Roman"/>
          <w:sz w:val="24"/>
          <w:szCs w:val="24"/>
        </w:rPr>
        <w:t>печения надлежащего транспортно–</w:t>
      </w:r>
      <w:r>
        <w:rPr>
          <w:rStyle w:val="markedcontent"/>
          <w:rFonts w:ascii="Times New Roman" w:hAnsi="Times New Roman" w:cs="Times New Roman"/>
          <w:sz w:val="24"/>
          <w:szCs w:val="24"/>
        </w:rPr>
        <w:t>эксплуатационного состояния сети автомобильных дорог общего пользования местного значения невозможно достижение устойчивого экономического роста.</w:t>
      </w:r>
      <w:r w:rsidR="002358E1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515207" w:rsidRDefault="006B6A4E" w:rsidP="00DF27DE">
      <w:pPr>
        <w:spacing w:after="0" w:line="240" w:lineRule="auto"/>
        <w:ind w:left="-567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Доступ к безопасным и качественным транспортным услугам оказывает влияние на качество жизни населения и развитие социальной сферы округа.  Маршрутная сеть на территории округа  состоит из 2 муниципальных маршрутов регулярных перевозок. </w:t>
      </w:r>
    </w:p>
    <w:p w:rsidR="006B6A4E" w:rsidRDefault="006B6A4E" w:rsidP="00DF27DE">
      <w:pPr>
        <w:spacing w:after="0" w:line="240" w:lineRule="auto"/>
        <w:ind w:left="-567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Анализ состояния перевозок населения пассажирским автомобильным транспортом по муниципальным маршрутам регулярных перевозок на территории округа показывает, что в течение последних лет произошли определенные изменения в сфере регулярных  перевозок пассажирским транспортом, приведшие к возникновению отдельных проблем в организации</w:t>
      </w:r>
      <w:r w:rsidR="00264F8F">
        <w:rPr>
          <w:rFonts w:ascii="Times New Roman" w:eastAsia="Times New Roman" w:hAnsi="Times New Roman" w:cs="Times New Roman"/>
          <w:sz w:val="24"/>
          <w:szCs w:val="24"/>
        </w:rPr>
        <w:t xml:space="preserve"> регулярных перевозок населения, в частности,</w:t>
      </w:r>
      <w:r w:rsidR="00264F8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снижение пассажиропотока, вызванное увеличением количества частного автотранспорта, доступностью услуг фирм</w:t>
      </w:r>
      <w:r w:rsidR="00264F8F">
        <w:rPr>
          <w:rFonts w:ascii="Times New Roman" w:eastAsia="Times New Roman" w:hAnsi="Times New Roman" w:cs="Times New Roman"/>
          <w:sz w:val="24"/>
          <w:szCs w:val="24"/>
        </w:rPr>
        <w:t>–такси.</w:t>
      </w:r>
      <w:proofErr w:type="gramEnd"/>
    </w:p>
    <w:p w:rsidR="006B6A4E" w:rsidRDefault="006B6A4E" w:rsidP="00DF27DE">
      <w:pPr>
        <w:widowControl w:val="0"/>
        <w:autoSpaceDE w:val="0"/>
        <w:autoSpaceDN w:val="0"/>
        <w:adjustRightInd w:val="0"/>
        <w:spacing w:after="0" w:line="240" w:lineRule="auto"/>
        <w:ind w:left="-567"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Таким образом, сложившаяся ситуация  в сфере перевозок населения пассажирским автомобильным транспортом по муниципальным маршрутам регулярных перевозок  требует дальнейшего совершенствования и развития.</w:t>
      </w:r>
    </w:p>
    <w:p w:rsidR="00515207" w:rsidRDefault="006B6A4E" w:rsidP="00DF27DE">
      <w:pPr>
        <w:spacing w:line="240" w:lineRule="auto"/>
        <w:ind w:left="-567"/>
        <w:contextualSpacing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CC4122">
        <w:rPr>
          <w:rStyle w:val="markedcontent"/>
          <w:rFonts w:ascii="Times New Roman" w:hAnsi="Times New Roman"/>
          <w:sz w:val="24"/>
          <w:szCs w:val="24"/>
        </w:rPr>
        <w:t xml:space="preserve">            Пассажирский транспорт общего пользования является важнейшей</w:t>
      </w:r>
      <w:r w:rsidRPr="00CC4122">
        <w:rPr>
          <w:rFonts w:ascii="Times New Roman" w:hAnsi="Times New Roman"/>
          <w:sz w:val="24"/>
          <w:szCs w:val="24"/>
        </w:rPr>
        <w:br/>
      </w:r>
      <w:r w:rsidRPr="00CC4122">
        <w:rPr>
          <w:rStyle w:val="markedcontent"/>
          <w:rFonts w:ascii="Times New Roman" w:hAnsi="Times New Roman"/>
          <w:sz w:val="24"/>
          <w:szCs w:val="24"/>
        </w:rPr>
        <w:t>составной частью социальной и производственной инфраструктуры</w:t>
      </w:r>
      <w:r w:rsidRPr="00CC4122">
        <w:rPr>
          <w:rFonts w:ascii="Times New Roman" w:hAnsi="Times New Roman"/>
          <w:sz w:val="24"/>
          <w:szCs w:val="24"/>
        </w:rPr>
        <w:br/>
      </w:r>
      <w:r w:rsidRPr="00CC4122">
        <w:rPr>
          <w:rStyle w:val="markedcontent"/>
          <w:rFonts w:ascii="Times New Roman" w:hAnsi="Times New Roman"/>
          <w:sz w:val="24"/>
          <w:szCs w:val="24"/>
        </w:rPr>
        <w:t>округа. Его устойчивое функционирование</w:t>
      </w:r>
      <w:r w:rsidR="00515207">
        <w:rPr>
          <w:rFonts w:ascii="Times New Roman" w:hAnsi="Times New Roman"/>
          <w:sz w:val="24"/>
          <w:szCs w:val="24"/>
        </w:rPr>
        <w:t xml:space="preserve"> </w:t>
      </w:r>
      <w:r w:rsidRPr="00CC4122">
        <w:rPr>
          <w:rStyle w:val="markedcontent"/>
          <w:rFonts w:ascii="Times New Roman" w:hAnsi="Times New Roman"/>
          <w:sz w:val="24"/>
          <w:szCs w:val="24"/>
        </w:rPr>
        <w:t>является одним из показателей качества жизни населения.</w:t>
      </w:r>
      <w:r w:rsidR="0051520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CC4122">
        <w:rPr>
          <w:rStyle w:val="markedcontent"/>
          <w:rFonts w:ascii="Times New Roman" w:hAnsi="Times New Roman"/>
          <w:sz w:val="24"/>
          <w:szCs w:val="24"/>
        </w:rPr>
        <w:t>Основной проблемой развития пассажирских перевозок является</w:t>
      </w:r>
      <w:r w:rsidRPr="00CC4122">
        <w:rPr>
          <w:rFonts w:ascii="Times New Roman" w:hAnsi="Times New Roman"/>
          <w:sz w:val="24"/>
          <w:szCs w:val="24"/>
        </w:rPr>
        <w:br/>
      </w:r>
      <w:r w:rsidRPr="00CC4122">
        <w:rPr>
          <w:rStyle w:val="markedcontent"/>
          <w:rFonts w:ascii="Times New Roman" w:hAnsi="Times New Roman"/>
          <w:sz w:val="24"/>
          <w:szCs w:val="24"/>
        </w:rPr>
        <w:t>убыточность перевозок. Недостаточный пассажирооборот между поселениями</w:t>
      </w:r>
      <w:r w:rsidRPr="00CC4122">
        <w:rPr>
          <w:rFonts w:ascii="Times New Roman" w:hAnsi="Times New Roman"/>
          <w:sz w:val="24"/>
          <w:szCs w:val="24"/>
        </w:rPr>
        <w:br/>
      </w:r>
      <w:r w:rsidRPr="00CC4122">
        <w:rPr>
          <w:rStyle w:val="markedcontent"/>
          <w:rFonts w:ascii="Times New Roman" w:hAnsi="Times New Roman"/>
          <w:sz w:val="24"/>
          <w:szCs w:val="24"/>
        </w:rPr>
        <w:t xml:space="preserve">сдерживает развитие пассажирских перевозок, поскольку не </w:t>
      </w:r>
      <w:proofErr w:type="gramStart"/>
      <w:r w:rsidRPr="00CC4122">
        <w:rPr>
          <w:rStyle w:val="markedcontent"/>
          <w:rFonts w:ascii="Times New Roman" w:hAnsi="Times New Roman"/>
          <w:sz w:val="24"/>
          <w:szCs w:val="24"/>
        </w:rPr>
        <w:t>обеспечивается</w:t>
      </w:r>
      <w:r w:rsidRPr="00CC4122">
        <w:rPr>
          <w:rFonts w:ascii="Times New Roman" w:hAnsi="Times New Roman"/>
          <w:sz w:val="24"/>
          <w:szCs w:val="24"/>
        </w:rPr>
        <w:br/>
      </w:r>
      <w:r w:rsidRPr="00CC4122">
        <w:rPr>
          <w:rStyle w:val="markedcontent"/>
          <w:rFonts w:ascii="Times New Roman" w:hAnsi="Times New Roman"/>
          <w:sz w:val="24"/>
          <w:szCs w:val="24"/>
        </w:rPr>
        <w:t>необходимый уровень доходности деятельности перевозчиков является</w:t>
      </w:r>
      <w:proofErr w:type="gramEnd"/>
      <w:r w:rsidRPr="00CC4122">
        <w:rPr>
          <w:rStyle w:val="markedcontent"/>
          <w:rFonts w:ascii="Times New Roman" w:hAnsi="Times New Roman"/>
          <w:sz w:val="24"/>
          <w:szCs w:val="24"/>
        </w:rPr>
        <w:t xml:space="preserve"> недостаточно</w:t>
      </w:r>
      <w:r w:rsidRPr="00CC4122">
        <w:rPr>
          <w:rFonts w:ascii="Times New Roman" w:hAnsi="Times New Roman"/>
          <w:sz w:val="24"/>
          <w:szCs w:val="24"/>
        </w:rPr>
        <w:t xml:space="preserve"> </w:t>
      </w:r>
      <w:r w:rsidRPr="00CC4122">
        <w:rPr>
          <w:rStyle w:val="markedcontent"/>
          <w:rFonts w:ascii="Times New Roman" w:hAnsi="Times New Roman"/>
          <w:sz w:val="24"/>
          <w:szCs w:val="24"/>
        </w:rPr>
        <w:t>устойчивым в связи с ростом цен на топливо, электроэнергию, запасные части</w:t>
      </w:r>
      <w:r w:rsidRPr="00CC4122">
        <w:rPr>
          <w:sz w:val="24"/>
          <w:szCs w:val="24"/>
        </w:rPr>
        <w:t xml:space="preserve"> </w:t>
      </w:r>
      <w:r w:rsidRPr="00CC4122">
        <w:rPr>
          <w:rStyle w:val="markedcontent"/>
          <w:rFonts w:ascii="Times New Roman" w:hAnsi="Times New Roman"/>
          <w:sz w:val="24"/>
          <w:szCs w:val="24"/>
        </w:rPr>
        <w:t>для ремонта автотранспорта и т</w:t>
      </w:r>
      <w:r w:rsidR="00DF27DE">
        <w:rPr>
          <w:rStyle w:val="markedcontent"/>
          <w:rFonts w:ascii="Times New Roman" w:hAnsi="Times New Roman"/>
          <w:sz w:val="24"/>
          <w:szCs w:val="24"/>
        </w:rPr>
        <w:t>.</w:t>
      </w:r>
      <w:r w:rsidRPr="00CC4122">
        <w:rPr>
          <w:rStyle w:val="markedcontent"/>
          <w:rFonts w:ascii="Times New Roman" w:hAnsi="Times New Roman"/>
          <w:sz w:val="24"/>
          <w:szCs w:val="24"/>
        </w:rPr>
        <w:t>д.</w:t>
      </w:r>
      <w:r w:rsidR="00515207">
        <w:rPr>
          <w:rStyle w:val="markedcontent"/>
          <w:rFonts w:ascii="Times New Roman" w:hAnsi="Times New Roman"/>
          <w:sz w:val="24"/>
          <w:szCs w:val="24"/>
        </w:rPr>
        <w:t xml:space="preserve"> </w:t>
      </w:r>
    </w:p>
    <w:p w:rsidR="00515207" w:rsidRPr="00515207" w:rsidRDefault="006B6A4E" w:rsidP="00DF27DE">
      <w:pPr>
        <w:spacing w:line="240" w:lineRule="auto"/>
        <w:ind w:left="-567"/>
        <w:contextualSpacing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515207">
        <w:rPr>
          <w:rStyle w:val="markedcontent"/>
          <w:rFonts w:ascii="Times New Roman" w:hAnsi="Times New Roman"/>
          <w:sz w:val="24"/>
          <w:szCs w:val="24"/>
        </w:rPr>
        <w:t xml:space="preserve">          Проведение конкурса на оказание услуг (выполнение работ), связанных с</w:t>
      </w:r>
      <w:r w:rsidRPr="00515207">
        <w:rPr>
          <w:rStyle w:val="markedcontent"/>
          <w:rFonts w:ascii="Times New Roman" w:hAnsi="Times New Roman"/>
          <w:sz w:val="24"/>
          <w:szCs w:val="24"/>
        </w:rPr>
        <w:br/>
        <w:t>осуществлением регулярных перевозок позволит сохранить   транспортную доступность для всех слоев населения.</w:t>
      </w:r>
    </w:p>
    <w:p w:rsidR="00515207" w:rsidRPr="00515207" w:rsidRDefault="006B6A4E" w:rsidP="00DF27DE">
      <w:pPr>
        <w:spacing w:line="240" w:lineRule="auto"/>
        <w:ind w:left="-567"/>
        <w:contextualSpacing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515207">
        <w:rPr>
          <w:rStyle w:val="markedcontent"/>
          <w:rFonts w:ascii="Times New Roman" w:hAnsi="Times New Roman"/>
          <w:sz w:val="24"/>
          <w:szCs w:val="24"/>
        </w:rPr>
        <w:lastRenderedPageBreak/>
        <w:t xml:space="preserve">          Реализация мероприятия «Организация  осуществления перевозок пассажиров и багажа на пассажирских муниципальных маршрутах автомобильного транспорта» повысит качество услуг пассажирского транспорта и</w:t>
      </w:r>
      <w:r w:rsidRPr="00515207">
        <w:rPr>
          <w:rStyle w:val="markedcontent"/>
          <w:rFonts w:ascii="Times New Roman" w:hAnsi="Times New Roman"/>
          <w:sz w:val="24"/>
          <w:szCs w:val="24"/>
        </w:rPr>
        <w:br/>
        <w:t>их доступность для всех слоев населения. Мероприятие направлено на</w:t>
      </w:r>
      <w:r w:rsidRPr="00515207">
        <w:rPr>
          <w:rStyle w:val="markedcontent"/>
          <w:rFonts w:ascii="Times New Roman" w:hAnsi="Times New Roman"/>
          <w:sz w:val="24"/>
          <w:szCs w:val="24"/>
        </w:rPr>
        <w:br/>
        <w:t>удовлетворение потребностей населения в пассажирских перевозках,</w:t>
      </w:r>
      <w:r w:rsidRPr="00515207">
        <w:rPr>
          <w:rStyle w:val="markedcontent"/>
          <w:rFonts w:ascii="Times New Roman" w:hAnsi="Times New Roman"/>
          <w:sz w:val="24"/>
          <w:szCs w:val="24"/>
        </w:rPr>
        <w:br/>
        <w:t>обеспечение безопасного, устойчивого и эффективного функционирования</w:t>
      </w:r>
      <w:r w:rsidRPr="00515207">
        <w:rPr>
          <w:rStyle w:val="markedcontent"/>
          <w:rFonts w:ascii="Times New Roman" w:hAnsi="Times New Roman"/>
          <w:sz w:val="24"/>
          <w:szCs w:val="24"/>
        </w:rPr>
        <w:br/>
        <w:t>пассажирского транспорта общего пользования.</w:t>
      </w:r>
    </w:p>
    <w:p w:rsidR="006B6A4E" w:rsidRPr="00515207" w:rsidRDefault="006B6A4E" w:rsidP="00DF27DE">
      <w:pPr>
        <w:spacing w:line="240" w:lineRule="auto"/>
        <w:ind w:left="-567" w:firstLine="708"/>
        <w:contextualSpacing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515207">
        <w:rPr>
          <w:rStyle w:val="markedcontent"/>
          <w:rFonts w:ascii="Times New Roman" w:hAnsi="Times New Roman"/>
          <w:sz w:val="24"/>
          <w:szCs w:val="24"/>
        </w:rPr>
        <w:t>Для недопущения существенного роста стоимости проезда,  в бюджете округа ежегодно предусматриваются  субсидии транспортным организациям и индивидуальным предпринимателям на возмещение недополученных доходов, связанных с осуществлением перевозок пассажиров автомобильным транспортом.</w:t>
      </w:r>
    </w:p>
    <w:p w:rsidR="006B6A4E" w:rsidRDefault="006B6A4E" w:rsidP="009011C1">
      <w:pPr>
        <w:spacing w:after="0" w:line="240" w:lineRule="auto"/>
        <w:ind w:left="-567" w:firstLine="708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В условиях ограниченного объема финансовых ресурсов,  масштабности имеющихся проблем, мероприятия муниципальной программы направлены на решение первоочерёдных задач, устойчивое функционирование транспортной системы. Без  обеспечения   надлежащего транспортно-эксплуатационного состояния сети автомобильных дорог общего пользования местного значения невозможно достижение устойчивого экономического роста.</w:t>
      </w:r>
    </w:p>
    <w:p w:rsidR="006B6A4E" w:rsidRDefault="006B6A4E" w:rsidP="00DF27DE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6250A" w:rsidRDefault="0086250A" w:rsidP="00DF27DE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5CE0" w:rsidRDefault="00FF6D85" w:rsidP="009011C1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2.3</w:t>
      </w:r>
      <w:r w:rsidR="00F85CE0">
        <w:rPr>
          <w:rFonts w:ascii="Times New Roman" w:eastAsia="Times New Roman" w:hAnsi="Times New Roman" w:cs="Times New Roman"/>
          <w:b/>
          <w:sz w:val="24"/>
          <w:szCs w:val="24"/>
        </w:rPr>
        <w:t xml:space="preserve">.    Механизм реализации мероприятий </w:t>
      </w:r>
      <w:r w:rsidR="006B6A4E">
        <w:rPr>
          <w:rFonts w:ascii="Times New Roman" w:eastAsia="Times New Roman" w:hAnsi="Times New Roman" w:cs="Times New Roman"/>
          <w:b/>
          <w:sz w:val="24"/>
          <w:szCs w:val="24"/>
        </w:rPr>
        <w:t>муниципальной программы</w:t>
      </w:r>
    </w:p>
    <w:p w:rsidR="00F85CE0" w:rsidRDefault="00F85CE0" w:rsidP="00DF27DE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7DE" w:rsidRDefault="00515207" w:rsidP="00DF27DE">
      <w:pPr>
        <w:spacing w:line="240" w:lineRule="auto"/>
        <w:ind w:left="-567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B2542">
        <w:rPr>
          <w:rFonts w:ascii="Times New Roman" w:hAnsi="Times New Roman"/>
          <w:color w:val="000000"/>
          <w:sz w:val="24"/>
          <w:szCs w:val="24"/>
        </w:rPr>
        <w:t xml:space="preserve">Ответственным исполнителем муниципальной программы </w:t>
      </w:r>
      <w:r w:rsidRPr="004E2A0A">
        <w:rPr>
          <w:rFonts w:ascii="Times New Roman" w:hAnsi="Times New Roman"/>
          <w:sz w:val="24"/>
          <w:szCs w:val="24"/>
        </w:rPr>
        <w:t xml:space="preserve">является отдел </w:t>
      </w:r>
      <w:r>
        <w:rPr>
          <w:rFonts w:ascii="Times New Roman" w:hAnsi="Times New Roman"/>
          <w:sz w:val="24"/>
          <w:szCs w:val="24"/>
        </w:rPr>
        <w:t xml:space="preserve">жилищно – </w:t>
      </w:r>
      <w:r>
        <w:rPr>
          <w:rFonts w:ascii="Times New Roman" w:hAnsi="Times New Roman"/>
          <w:sz w:val="24"/>
          <w:szCs w:val="24"/>
        </w:rPr>
        <w:softHyphen/>
        <w:t xml:space="preserve"> коммунального хозяйства администрации Шенкурского муниципального округа Архангельской области. </w:t>
      </w:r>
      <w:r w:rsidRPr="004E2A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DF27DE" w:rsidRPr="00885DF3" w:rsidRDefault="00DF27DE" w:rsidP="00DF27DE">
      <w:pPr>
        <w:spacing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</w:t>
      </w:r>
      <w:r w:rsidRPr="00885DF3">
        <w:rPr>
          <w:rFonts w:ascii="Times New Roman" w:hAnsi="Times New Roman" w:cs="Times New Roman"/>
          <w:sz w:val="24"/>
          <w:szCs w:val="24"/>
        </w:rPr>
        <w:t>ение работ  по содержанию и ремонту   автомобильных дорог общего пользования местного значения производится путем  проведения закупки товаров, работ, и услуг в соответствии с положениями Федерального закона от 5 апреля 2013 год</w:t>
      </w:r>
      <w:r>
        <w:rPr>
          <w:rFonts w:ascii="Times New Roman" w:hAnsi="Times New Roman" w:cs="Times New Roman"/>
          <w:sz w:val="24"/>
          <w:szCs w:val="24"/>
        </w:rPr>
        <w:t>а № 44-ФЗ «</w:t>
      </w:r>
      <w:r w:rsidRPr="00885DF3">
        <w:rPr>
          <w:rFonts w:ascii="Times New Roman" w:hAnsi="Times New Roman" w:cs="Times New Roman"/>
          <w:sz w:val="24"/>
          <w:szCs w:val="24"/>
        </w:rPr>
        <w:t xml:space="preserve">О контрактной системе в сфере закупок товаров, работ, услуг для обеспечения государственных и муниципальных нужд». </w:t>
      </w:r>
    </w:p>
    <w:p w:rsidR="00DF27DE" w:rsidRDefault="00DF27DE" w:rsidP="00DF27DE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5DF3">
        <w:rPr>
          <w:rFonts w:ascii="Times New Roman" w:hAnsi="Times New Roman" w:cs="Times New Roman"/>
          <w:sz w:val="24"/>
          <w:szCs w:val="24"/>
        </w:rPr>
        <w:t xml:space="preserve">Ремонт, капитальный ремонт автомобильных дорог общего пользования местного значения производится путем проведения закупки товаров, работ, услуг в соответствии с положениями Федерального закона от 5 апреля 2013 года № 44-ФЗ « О контрактной системе в сфере закупок товаров, работ, услуг для обеспечения государственных и муниципальных нужд»  за счет средств бюджета округа при </w:t>
      </w:r>
      <w:proofErr w:type="spellStart"/>
      <w:r w:rsidRPr="00885DF3">
        <w:rPr>
          <w:rFonts w:ascii="Times New Roman" w:hAnsi="Times New Roman" w:cs="Times New Roman"/>
          <w:sz w:val="24"/>
          <w:szCs w:val="24"/>
        </w:rPr>
        <w:t>софинансировании</w:t>
      </w:r>
      <w:proofErr w:type="spellEnd"/>
      <w:r w:rsidRPr="00885DF3">
        <w:rPr>
          <w:rFonts w:ascii="Times New Roman" w:hAnsi="Times New Roman" w:cs="Times New Roman"/>
          <w:sz w:val="24"/>
          <w:szCs w:val="24"/>
        </w:rPr>
        <w:t xml:space="preserve"> из бюджета Архангельской области на основании соглашений о предоставлении субсидии</w:t>
      </w:r>
      <w:proofErr w:type="gramEnd"/>
      <w:r w:rsidRPr="00885DF3">
        <w:rPr>
          <w:rFonts w:ascii="Times New Roman" w:hAnsi="Times New Roman" w:cs="Times New Roman"/>
          <w:sz w:val="24"/>
          <w:szCs w:val="24"/>
        </w:rPr>
        <w:t xml:space="preserve"> из областного бюджета  бюджету</w:t>
      </w:r>
      <w:r>
        <w:rPr>
          <w:rFonts w:ascii="Times New Roman" w:hAnsi="Times New Roman" w:cs="Times New Roman"/>
          <w:sz w:val="24"/>
          <w:szCs w:val="24"/>
        </w:rPr>
        <w:t xml:space="preserve"> округа.</w:t>
      </w:r>
    </w:p>
    <w:p w:rsidR="00DF27DE" w:rsidRPr="00885DF3" w:rsidRDefault="00DF27DE" w:rsidP="00DF27DE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Организация перевозки пассажиров и багажа  по муниципальным маршрутам производится путем проведения закупки товаров, работ, услуг в соответствии с положениями Федерального закона от 5 апреля 2013 года № 44-ФЗ « О контрактной системе в сфере закупок товаров, работ, услуг для обеспечения государственных и муниципальных нужд»  за счет средств бюджета округа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софинансировании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бюджета Архангельской области на основании соглашений о предоставлении субсидии 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областного бюджета  бюджету округа, и осуществляется  администрацией путем  заключения муниципальных контрактов на выполнение работ, связанных с осуществлением регулярных перевозок по регулируемым  тарифам на перевозку  пассажиров и багажа автомобильным транспортом  общего пользования  по муниципальным маршрутам и приобретением необходимых бланков строгой отчетности  для обеспечения перевозчиков в  соответствии с положениями Федерального закона № 220-ФЗ от 13 июля 2015 года « Об организации регулярных перевозок пассажиров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багажа автомобильным транспортом и городским наземным  электрическим транспортом в Российской Федерации и о внесении изменений в отдельные законодательные акты Российской Федерации».</w:t>
      </w:r>
    </w:p>
    <w:p w:rsidR="00DF27DE" w:rsidRPr="00885DF3" w:rsidRDefault="00DF27DE" w:rsidP="00DF27DE">
      <w:pPr>
        <w:pStyle w:val="a3"/>
        <w:autoSpaceDE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 xml:space="preserve">Отдел </w:t>
      </w:r>
      <w:r>
        <w:rPr>
          <w:rFonts w:ascii="Times New Roman" w:hAnsi="Times New Roman" w:cs="Times New Roman"/>
          <w:sz w:val="24"/>
          <w:szCs w:val="24"/>
        </w:rPr>
        <w:t xml:space="preserve">жилищно–коммунального хозяйства администрации Шенкурского муниципального округа Архангельской области </w:t>
      </w:r>
      <w:r w:rsidRPr="00885DF3">
        <w:rPr>
          <w:rFonts w:ascii="Times New Roman" w:hAnsi="Times New Roman" w:cs="Times New Roman"/>
          <w:sz w:val="24"/>
          <w:szCs w:val="24"/>
        </w:rPr>
        <w:t xml:space="preserve">осуществляет организацию, координацию и контроль работ по реализации муниципальной программы, вносит в установленном порядке </w:t>
      </w:r>
      <w:r w:rsidRPr="00885DF3">
        <w:rPr>
          <w:rFonts w:ascii="Times New Roman" w:hAnsi="Times New Roman" w:cs="Times New Roman"/>
          <w:sz w:val="24"/>
          <w:szCs w:val="24"/>
        </w:rPr>
        <w:lastRenderedPageBreak/>
        <w:t>предложения  по уточнению мероприятий муниципальной программы с учетом социально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85DF3">
        <w:rPr>
          <w:rFonts w:ascii="Times New Roman" w:hAnsi="Times New Roman" w:cs="Times New Roman"/>
          <w:sz w:val="24"/>
          <w:szCs w:val="24"/>
        </w:rPr>
        <w:t>экономической ситуации.</w:t>
      </w:r>
    </w:p>
    <w:p w:rsidR="00DF27DE" w:rsidRPr="00885DF3" w:rsidRDefault="00DF27DE" w:rsidP="00DF27DE">
      <w:pPr>
        <w:pStyle w:val="a3"/>
        <w:autoSpaceDE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>Перечень мероприятий муниципальной программы приведен в приложении №2 к муниципальной программе.</w:t>
      </w:r>
    </w:p>
    <w:p w:rsidR="00DF27DE" w:rsidRPr="00885DF3" w:rsidRDefault="00DF27DE" w:rsidP="00DF27DE">
      <w:pPr>
        <w:pStyle w:val="a3"/>
        <w:autoSpaceDE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>Муниципальная программа подлежит приведению в соответствии с  решением о бюджете не позднее двух месяцев со дня   вступления его в силу.</w:t>
      </w:r>
    </w:p>
    <w:p w:rsidR="00971CAE" w:rsidRPr="00885DF3" w:rsidRDefault="00565923" w:rsidP="00DF27DE">
      <w:pPr>
        <w:pStyle w:val="a3"/>
        <w:autoSpaceDE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реализацию мероприятий 7,8,17 перечня мероприятий муниципальной программы (приложение № 2 к муниципальной программе) направляются средства областного бюджета, бюджета округа и внебюджетные средства. Под внебюджетными средствами следует понимать трудовое участие  физических лиц, индивидуальных предпринимателей, юридических лиц.</w:t>
      </w:r>
    </w:p>
    <w:p w:rsidR="00E37CF5" w:rsidRPr="00885DF3" w:rsidRDefault="00E37CF5" w:rsidP="00DF27DE">
      <w:pPr>
        <w:pStyle w:val="a3"/>
        <w:autoSpaceDE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72D16" w:rsidRPr="00DF27DE" w:rsidRDefault="0058728B" w:rsidP="00DF27DE">
      <w:pPr>
        <w:pStyle w:val="a4"/>
        <w:numPr>
          <w:ilvl w:val="0"/>
          <w:numId w:val="22"/>
        </w:numPr>
        <w:shd w:val="clear" w:color="auto" w:fill="auto"/>
        <w:spacing w:line="240" w:lineRule="auto"/>
        <w:ind w:left="-567" w:right="20" w:firstLine="0"/>
        <w:contextualSpacing/>
        <w:jc w:val="center"/>
        <w:rPr>
          <w:b/>
        </w:rPr>
      </w:pPr>
      <w:bookmarkStart w:id="1" w:name="bookmark0"/>
      <w:r w:rsidRPr="00DF27DE">
        <w:rPr>
          <w:b/>
        </w:rPr>
        <w:t xml:space="preserve">Ожидаемые </w:t>
      </w:r>
      <w:r w:rsidR="00872D16" w:rsidRPr="00DF27DE">
        <w:rPr>
          <w:b/>
        </w:rPr>
        <w:t xml:space="preserve"> результаты реализации</w:t>
      </w:r>
      <w:r w:rsidR="00DF27DE" w:rsidRPr="00DF27DE">
        <w:rPr>
          <w:b/>
        </w:rPr>
        <w:t xml:space="preserve"> </w:t>
      </w:r>
      <w:r w:rsidR="00872D16" w:rsidRPr="00DF27DE">
        <w:rPr>
          <w:b/>
        </w:rPr>
        <w:t>муниципальной</w:t>
      </w:r>
      <w:bookmarkEnd w:id="1"/>
      <w:r w:rsidR="00872D16" w:rsidRPr="00DF27DE">
        <w:rPr>
          <w:b/>
        </w:rPr>
        <w:t xml:space="preserve"> </w:t>
      </w:r>
      <w:bookmarkStart w:id="2" w:name="bookmark1"/>
      <w:r w:rsidR="00872D16" w:rsidRPr="00DF27DE">
        <w:rPr>
          <w:b/>
        </w:rPr>
        <w:t>программы</w:t>
      </w:r>
      <w:bookmarkEnd w:id="2"/>
    </w:p>
    <w:p w:rsidR="00872D16" w:rsidRPr="00885DF3" w:rsidRDefault="00872D16" w:rsidP="00DF27DE">
      <w:pPr>
        <w:pStyle w:val="a4"/>
        <w:shd w:val="clear" w:color="auto" w:fill="auto"/>
        <w:spacing w:before="100" w:beforeAutospacing="1" w:line="240" w:lineRule="auto"/>
        <w:ind w:left="-567" w:right="20"/>
        <w:contextualSpacing/>
        <w:jc w:val="center"/>
        <w:rPr>
          <w:b/>
        </w:rPr>
      </w:pPr>
    </w:p>
    <w:p w:rsidR="00792407" w:rsidRPr="002468D2" w:rsidRDefault="00A86356" w:rsidP="00DF27DE">
      <w:pPr>
        <w:pStyle w:val="a7"/>
        <w:ind w:left="-567" w:firstLine="567"/>
        <w:jc w:val="both"/>
        <w:rPr>
          <w:sz w:val="24"/>
          <w:szCs w:val="24"/>
        </w:rPr>
      </w:pPr>
      <w:r w:rsidRPr="00885DF3">
        <w:rPr>
          <w:rStyle w:val="markedcontent"/>
          <w:sz w:val="24"/>
          <w:szCs w:val="24"/>
        </w:rPr>
        <w:t>Реализация мероприятий муниципальной программы позволит</w:t>
      </w:r>
      <w:r w:rsidR="00792407">
        <w:rPr>
          <w:rStyle w:val="markedcontent"/>
          <w:sz w:val="24"/>
          <w:szCs w:val="24"/>
        </w:rPr>
        <w:t xml:space="preserve"> </w:t>
      </w:r>
      <w:r w:rsidR="00792407" w:rsidRPr="002468D2">
        <w:rPr>
          <w:sz w:val="24"/>
          <w:szCs w:val="24"/>
        </w:rPr>
        <w:t xml:space="preserve">достичь  к </w:t>
      </w:r>
      <w:r w:rsidR="00792407">
        <w:rPr>
          <w:sz w:val="24"/>
          <w:szCs w:val="24"/>
        </w:rPr>
        <w:t>202</w:t>
      </w:r>
      <w:r w:rsidR="00904D24">
        <w:rPr>
          <w:sz w:val="24"/>
          <w:szCs w:val="24"/>
        </w:rPr>
        <w:t>7</w:t>
      </w:r>
      <w:r w:rsidR="00792407">
        <w:rPr>
          <w:sz w:val="24"/>
          <w:szCs w:val="24"/>
        </w:rPr>
        <w:t xml:space="preserve"> году следующих результатов:</w:t>
      </w:r>
    </w:p>
    <w:p w:rsidR="00A86356" w:rsidRPr="00885DF3" w:rsidRDefault="00792407" w:rsidP="00DF27DE">
      <w:pPr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A86356" w:rsidRPr="00885DF3">
        <w:rPr>
          <w:rFonts w:ascii="Times New Roman" w:hAnsi="Times New Roman" w:cs="Times New Roman"/>
          <w:sz w:val="24"/>
          <w:szCs w:val="24"/>
        </w:rPr>
        <w:t>повысить уровень транспортной доступности;</w:t>
      </w:r>
    </w:p>
    <w:p w:rsidR="00A86356" w:rsidRDefault="00792407" w:rsidP="00DF27DE">
      <w:pPr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A86356" w:rsidRPr="00885DF3">
        <w:rPr>
          <w:rFonts w:ascii="Times New Roman" w:hAnsi="Times New Roman" w:cs="Times New Roman"/>
          <w:sz w:val="24"/>
          <w:szCs w:val="24"/>
        </w:rPr>
        <w:t>увеличить протяженность автодорог общего пользования местного значения, в отношении которых производится ремонт;</w:t>
      </w:r>
    </w:p>
    <w:p w:rsidR="00FA0B29" w:rsidRPr="00885DF3" w:rsidRDefault="00DF27DE" w:rsidP="00DF27DE">
      <w:pPr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FA0B29">
        <w:rPr>
          <w:rFonts w:ascii="Times New Roman" w:hAnsi="Times New Roman" w:cs="Times New Roman"/>
          <w:sz w:val="24"/>
          <w:szCs w:val="24"/>
        </w:rPr>
        <w:t>повысить качество и уровень безопасности пассажирских перевозок</w:t>
      </w:r>
      <w:r w:rsidR="0058728B">
        <w:rPr>
          <w:rFonts w:ascii="Times New Roman" w:hAnsi="Times New Roman" w:cs="Times New Roman"/>
          <w:sz w:val="24"/>
          <w:szCs w:val="24"/>
        </w:rPr>
        <w:t xml:space="preserve"> на территории округа</w:t>
      </w:r>
      <w:r w:rsidR="00FA0B29">
        <w:rPr>
          <w:rFonts w:ascii="Times New Roman" w:hAnsi="Times New Roman" w:cs="Times New Roman"/>
          <w:sz w:val="24"/>
          <w:szCs w:val="24"/>
        </w:rPr>
        <w:t>;</w:t>
      </w:r>
    </w:p>
    <w:p w:rsidR="00362D4D" w:rsidRPr="00885DF3" w:rsidRDefault="00792407" w:rsidP="00DF27DE">
      <w:pPr>
        <w:spacing w:line="240" w:lineRule="auto"/>
        <w:ind w:left="-567" w:firstLine="708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A86356" w:rsidRPr="00885DF3">
        <w:rPr>
          <w:rFonts w:ascii="Times New Roman" w:hAnsi="Times New Roman" w:cs="Times New Roman"/>
          <w:sz w:val="24"/>
          <w:szCs w:val="24"/>
        </w:rPr>
        <w:t>обеспечить безопасное, бесперебойное движение транспортных средств по автомобильным дорогам общего пользовани</w:t>
      </w:r>
      <w:r w:rsidR="00E37CF5" w:rsidRPr="00885DF3">
        <w:rPr>
          <w:rFonts w:ascii="Times New Roman" w:hAnsi="Times New Roman" w:cs="Times New Roman"/>
          <w:sz w:val="24"/>
          <w:szCs w:val="24"/>
        </w:rPr>
        <w:t>я местного значения  и сохранить</w:t>
      </w:r>
      <w:r w:rsidR="00A86356" w:rsidRPr="00885DF3">
        <w:rPr>
          <w:rFonts w:ascii="Times New Roman" w:hAnsi="Times New Roman" w:cs="Times New Roman"/>
          <w:sz w:val="24"/>
          <w:szCs w:val="24"/>
        </w:rPr>
        <w:t xml:space="preserve"> сеть автомобильных дорог общего пользования местного значения.</w:t>
      </w:r>
      <w:r w:rsidR="00362D4D" w:rsidRPr="00885DF3">
        <w:rPr>
          <w:rFonts w:ascii="Times New Roman" w:hAnsi="Times New Roman" w:cs="Times New Roman"/>
          <w:sz w:val="24"/>
          <w:szCs w:val="24"/>
        </w:rPr>
        <w:tab/>
      </w:r>
    </w:p>
    <w:p w:rsidR="00DF27DE" w:rsidRPr="00DF27DE" w:rsidRDefault="00DF27DE" w:rsidP="00DF27DE">
      <w:pPr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7DE">
        <w:rPr>
          <w:rFonts w:ascii="Times New Roman" w:hAnsi="Times New Roman" w:cs="Times New Roman"/>
          <w:sz w:val="24"/>
          <w:szCs w:val="24"/>
        </w:rPr>
        <w:t>Оценка эффективности муниципальной программы осуществляется согласно Положению об оценке эффективности реализации муниципальных программ Шенкурского муниципального Архангельской области, утвержденному постановлением администрации Шенкурского муниципального ок</w:t>
      </w:r>
      <w:r w:rsidR="009011C1">
        <w:rPr>
          <w:rFonts w:ascii="Times New Roman" w:hAnsi="Times New Roman" w:cs="Times New Roman"/>
          <w:sz w:val="24"/>
          <w:szCs w:val="24"/>
        </w:rPr>
        <w:t xml:space="preserve">руга Архангельской области от 22 декабря </w:t>
      </w:r>
      <w:r w:rsidRPr="00DF27DE">
        <w:rPr>
          <w:rFonts w:ascii="Times New Roman" w:hAnsi="Times New Roman" w:cs="Times New Roman"/>
          <w:sz w:val="24"/>
          <w:szCs w:val="24"/>
        </w:rPr>
        <w:t xml:space="preserve"> 202</w:t>
      </w:r>
      <w:r w:rsidR="009011C1">
        <w:rPr>
          <w:rFonts w:ascii="Times New Roman" w:hAnsi="Times New Roman" w:cs="Times New Roman"/>
          <w:sz w:val="24"/>
          <w:szCs w:val="24"/>
        </w:rPr>
        <w:t>2</w:t>
      </w:r>
      <w:r w:rsidRPr="00DF27DE">
        <w:rPr>
          <w:rFonts w:ascii="Times New Roman" w:hAnsi="Times New Roman" w:cs="Times New Roman"/>
          <w:sz w:val="24"/>
          <w:szCs w:val="24"/>
        </w:rPr>
        <w:t xml:space="preserve"> года</w:t>
      </w:r>
      <w:r w:rsidR="009011C1">
        <w:rPr>
          <w:rFonts w:ascii="Times New Roman" w:hAnsi="Times New Roman" w:cs="Times New Roman"/>
          <w:sz w:val="24"/>
          <w:szCs w:val="24"/>
        </w:rPr>
        <w:t xml:space="preserve"> № 6</w:t>
      </w:r>
      <w:r w:rsidRPr="00DF27DE">
        <w:rPr>
          <w:rFonts w:ascii="Times New Roman" w:hAnsi="Times New Roman" w:cs="Times New Roman"/>
          <w:sz w:val="24"/>
          <w:szCs w:val="24"/>
        </w:rPr>
        <w:t xml:space="preserve"> – па.</w:t>
      </w:r>
    </w:p>
    <w:p w:rsidR="00DF27DE" w:rsidRPr="006013E3" w:rsidRDefault="00DF27DE" w:rsidP="00DF27DE">
      <w:pPr>
        <w:spacing w:line="240" w:lineRule="auto"/>
      </w:pPr>
    </w:p>
    <w:p w:rsidR="00A86505" w:rsidRPr="00885DF3" w:rsidRDefault="00A86505" w:rsidP="00DF27DE">
      <w:pPr>
        <w:tabs>
          <w:tab w:val="left" w:pos="927"/>
        </w:tabs>
        <w:spacing w:after="0" w:line="240" w:lineRule="auto"/>
        <w:ind w:left="-567" w:right="20"/>
        <w:rPr>
          <w:rStyle w:val="spfo1"/>
          <w:rFonts w:ascii="Times New Roman" w:hAnsi="Times New Roman" w:cs="Times New Roman"/>
          <w:sz w:val="24"/>
          <w:szCs w:val="24"/>
        </w:rPr>
      </w:pPr>
    </w:p>
    <w:p w:rsidR="00A86505" w:rsidRDefault="00A86505" w:rsidP="00DF27DE">
      <w:pPr>
        <w:pStyle w:val="a3"/>
        <w:tabs>
          <w:tab w:val="left" w:pos="927"/>
        </w:tabs>
        <w:spacing w:after="0" w:line="240" w:lineRule="auto"/>
        <w:ind w:left="0" w:right="20" w:firstLine="740"/>
        <w:jc w:val="right"/>
        <w:rPr>
          <w:rStyle w:val="spfo1"/>
          <w:rFonts w:ascii="Times New Roman" w:hAnsi="Times New Roman" w:cs="Times New Roman"/>
          <w:sz w:val="24"/>
          <w:szCs w:val="24"/>
        </w:rPr>
      </w:pPr>
    </w:p>
    <w:p w:rsidR="00DF27DE" w:rsidRDefault="00DF27DE" w:rsidP="00DF27DE">
      <w:pPr>
        <w:pStyle w:val="a3"/>
        <w:tabs>
          <w:tab w:val="left" w:pos="927"/>
        </w:tabs>
        <w:spacing w:after="0" w:line="240" w:lineRule="auto"/>
        <w:ind w:left="0" w:right="20" w:firstLine="740"/>
        <w:jc w:val="right"/>
        <w:rPr>
          <w:rStyle w:val="spfo1"/>
          <w:rFonts w:ascii="Times New Roman" w:hAnsi="Times New Roman" w:cs="Times New Roman"/>
          <w:sz w:val="24"/>
          <w:szCs w:val="24"/>
        </w:rPr>
      </w:pPr>
    </w:p>
    <w:p w:rsidR="00DF27DE" w:rsidRDefault="00DF27DE" w:rsidP="00DF27DE">
      <w:pPr>
        <w:pStyle w:val="a3"/>
        <w:tabs>
          <w:tab w:val="left" w:pos="927"/>
        </w:tabs>
        <w:spacing w:after="0" w:line="240" w:lineRule="auto"/>
        <w:ind w:left="0" w:right="20" w:firstLine="740"/>
        <w:jc w:val="right"/>
        <w:rPr>
          <w:rStyle w:val="spfo1"/>
          <w:rFonts w:ascii="Times New Roman" w:hAnsi="Times New Roman" w:cs="Times New Roman"/>
          <w:sz w:val="24"/>
          <w:szCs w:val="24"/>
        </w:rPr>
      </w:pPr>
    </w:p>
    <w:p w:rsidR="00DF27DE" w:rsidRDefault="00DF27DE" w:rsidP="00DF27DE">
      <w:pPr>
        <w:pStyle w:val="a3"/>
        <w:tabs>
          <w:tab w:val="left" w:pos="927"/>
        </w:tabs>
        <w:spacing w:after="0" w:line="240" w:lineRule="auto"/>
        <w:ind w:left="0" w:right="20" w:firstLine="740"/>
        <w:jc w:val="right"/>
        <w:rPr>
          <w:rStyle w:val="spfo1"/>
          <w:rFonts w:ascii="Times New Roman" w:hAnsi="Times New Roman" w:cs="Times New Roman"/>
          <w:sz w:val="24"/>
          <w:szCs w:val="24"/>
        </w:rPr>
      </w:pPr>
    </w:p>
    <w:p w:rsidR="00DF27DE" w:rsidRDefault="00DF27DE" w:rsidP="00DF27DE">
      <w:pPr>
        <w:pStyle w:val="a3"/>
        <w:tabs>
          <w:tab w:val="left" w:pos="927"/>
        </w:tabs>
        <w:spacing w:after="0" w:line="240" w:lineRule="auto"/>
        <w:ind w:left="0" w:right="20" w:firstLine="740"/>
        <w:jc w:val="right"/>
        <w:rPr>
          <w:rStyle w:val="spfo1"/>
          <w:rFonts w:ascii="Times New Roman" w:hAnsi="Times New Roman" w:cs="Times New Roman"/>
          <w:sz w:val="24"/>
          <w:szCs w:val="24"/>
        </w:rPr>
      </w:pPr>
    </w:p>
    <w:p w:rsidR="00DF27DE" w:rsidRDefault="00DF27DE" w:rsidP="00DF27DE">
      <w:pPr>
        <w:pStyle w:val="a3"/>
        <w:tabs>
          <w:tab w:val="left" w:pos="927"/>
        </w:tabs>
        <w:spacing w:after="0" w:line="240" w:lineRule="auto"/>
        <w:ind w:left="0" w:right="20" w:firstLine="740"/>
        <w:jc w:val="right"/>
        <w:rPr>
          <w:rStyle w:val="spfo1"/>
          <w:rFonts w:ascii="Times New Roman" w:hAnsi="Times New Roman" w:cs="Times New Roman"/>
          <w:sz w:val="24"/>
          <w:szCs w:val="24"/>
        </w:rPr>
      </w:pPr>
    </w:p>
    <w:p w:rsidR="00DF27DE" w:rsidRDefault="00DF27DE" w:rsidP="00DF27DE">
      <w:pPr>
        <w:pStyle w:val="a3"/>
        <w:tabs>
          <w:tab w:val="left" w:pos="927"/>
        </w:tabs>
        <w:spacing w:after="0" w:line="240" w:lineRule="auto"/>
        <w:ind w:left="0" w:right="20" w:firstLine="740"/>
        <w:jc w:val="right"/>
        <w:rPr>
          <w:rStyle w:val="spfo1"/>
          <w:rFonts w:ascii="Times New Roman" w:hAnsi="Times New Roman" w:cs="Times New Roman"/>
          <w:sz w:val="24"/>
          <w:szCs w:val="24"/>
        </w:rPr>
      </w:pPr>
    </w:p>
    <w:p w:rsidR="00DF27DE" w:rsidRDefault="00DF27DE" w:rsidP="00DF27DE">
      <w:pPr>
        <w:pStyle w:val="a3"/>
        <w:tabs>
          <w:tab w:val="left" w:pos="927"/>
        </w:tabs>
        <w:spacing w:after="0" w:line="240" w:lineRule="auto"/>
        <w:ind w:left="0" w:right="20" w:firstLine="740"/>
        <w:jc w:val="right"/>
        <w:rPr>
          <w:rStyle w:val="spfo1"/>
          <w:rFonts w:ascii="Times New Roman" w:hAnsi="Times New Roman" w:cs="Times New Roman"/>
          <w:sz w:val="24"/>
          <w:szCs w:val="24"/>
        </w:rPr>
      </w:pPr>
    </w:p>
    <w:p w:rsidR="00DF27DE" w:rsidRDefault="00DF27DE" w:rsidP="00DF27DE">
      <w:pPr>
        <w:pStyle w:val="a3"/>
        <w:tabs>
          <w:tab w:val="left" w:pos="927"/>
        </w:tabs>
        <w:spacing w:after="0" w:line="240" w:lineRule="auto"/>
        <w:ind w:left="0" w:right="20" w:firstLine="740"/>
        <w:jc w:val="right"/>
        <w:rPr>
          <w:rStyle w:val="spfo1"/>
          <w:rFonts w:ascii="Times New Roman" w:hAnsi="Times New Roman" w:cs="Times New Roman"/>
          <w:sz w:val="24"/>
          <w:szCs w:val="24"/>
        </w:rPr>
      </w:pPr>
    </w:p>
    <w:p w:rsidR="00DF27DE" w:rsidRDefault="00DF27DE" w:rsidP="00DF27DE">
      <w:pPr>
        <w:pStyle w:val="a3"/>
        <w:tabs>
          <w:tab w:val="left" w:pos="927"/>
        </w:tabs>
        <w:spacing w:after="0" w:line="240" w:lineRule="auto"/>
        <w:ind w:left="0" w:right="20" w:firstLine="740"/>
        <w:jc w:val="right"/>
        <w:rPr>
          <w:rStyle w:val="spfo1"/>
          <w:rFonts w:ascii="Times New Roman" w:hAnsi="Times New Roman" w:cs="Times New Roman"/>
          <w:sz w:val="24"/>
          <w:szCs w:val="24"/>
        </w:rPr>
      </w:pPr>
    </w:p>
    <w:p w:rsidR="00DF27DE" w:rsidRDefault="00DF27DE" w:rsidP="00DF27DE">
      <w:pPr>
        <w:pStyle w:val="a3"/>
        <w:tabs>
          <w:tab w:val="left" w:pos="927"/>
        </w:tabs>
        <w:spacing w:after="0" w:line="240" w:lineRule="auto"/>
        <w:ind w:left="0" w:right="20" w:firstLine="740"/>
        <w:jc w:val="right"/>
        <w:rPr>
          <w:rStyle w:val="spfo1"/>
          <w:rFonts w:ascii="Times New Roman" w:hAnsi="Times New Roman" w:cs="Times New Roman"/>
          <w:sz w:val="24"/>
          <w:szCs w:val="24"/>
        </w:rPr>
      </w:pPr>
    </w:p>
    <w:p w:rsidR="00DF27DE" w:rsidRDefault="00DF27DE" w:rsidP="00DF27DE">
      <w:pPr>
        <w:pStyle w:val="a3"/>
        <w:tabs>
          <w:tab w:val="left" w:pos="927"/>
        </w:tabs>
        <w:spacing w:after="0" w:line="240" w:lineRule="auto"/>
        <w:ind w:left="0" w:right="20" w:firstLine="740"/>
        <w:jc w:val="right"/>
        <w:rPr>
          <w:rStyle w:val="spfo1"/>
          <w:rFonts w:ascii="Times New Roman" w:hAnsi="Times New Roman" w:cs="Times New Roman"/>
          <w:sz w:val="24"/>
          <w:szCs w:val="24"/>
        </w:rPr>
      </w:pPr>
    </w:p>
    <w:p w:rsidR="00DF27DE" w:rsidRDefault="00DF27DE" w:rsidP="00DF27DE">
      <w:pPr>
        <w:pStyle w:val="a3"/>
        <w:tabs>
          <w:tab w:val="left" w:pos="927"/>
        </w:tabs>
        <w:spacing w:after="0" w:line="240" w:lineRule="auto"/>
        <w:ind w:left="0" w:right="20" w:firstLine="740"/>
        <w:jc w:val="right"/>
        <w:rPr>
          <w:rStyle w:val="spfo1"/>
          <w:rFonts w:ascii="Times New Roman" w:hAnsi="Times New Roman" w:cs="Times New Roman"/>
          <w:sz w:val="24"/>
          <w:szCs w:val="24"/>
        </w:rPr>
      </w:pPr>
    </w:p>
    <w:p w:rsidR="00DF27DE" w:rsidRDefault="00DF27DE" w:rsidP="00DF27DE">
      <w:pPr>
        <w:pStyle w:val="a3"/>
        <w:tabs>
          <w:tab w:val="left" w:pos="927"/>
        </w:tabs>
        <w:spacing w:after="0" w:line="240" w:lineRule="auto"/>
        <w:ind w:left="0" w:right="20" w:firstLine="740"/>
        <w:jc w:val="right"/>
        <w:rPr>
          <w:rStyle w:val="spfo1"/>
          <w:rFonts w:ascii="Times New Roman" w:hAnsi="Times New Roman" w:cs="Times New Roman"/>
          <w:sz w:val="24"/>
          <w:szCs w:val="24"/>
        </w:rPr>
      </w:pPr>
    </w:p>
    <w:p w:rsidR="00DF27DE" w:rsidRDefault="00DF27DE" w:rsidP="00DF27DE">
      <w:pPr>
        <w:pStyle w:val="a3"/>
        <w:tabs>
          <w:tab w:val="left" w:pos="927"/>
        </w:tabs>
        <w:spacing w:after="0" w:line="240" w:lineRule="auto"/>
        <w:ind w:left="0" w:right="20" w:firstLine="740"/>
        <w:jc w:val="right"/>
        <w:rPr>
          <w:rStyle w:val="spfo1"/>
          <w:rFonts w:ascii="Times New Roman" w:hAnsi="Times New Roman" w:cs="Times New Roman"/>
          <w:sz w:val="24"/>
          <w:szCs w:val="24"/>
        </w:rPr>
      </w:pPr>
    </w:p>
    <w:p w:rsidR="00904D24" w:rsidRDefault="00904D24" w:rsidP="00DF27D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904D24" w:rsidRDefault="00904D24" w:rsidP="00DF27D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904D24" w:rsidRDefault="00904D24" w:rsidP="00DF27D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904D24" w:rsidRDefault="00904D24" w:rsidP="00DF27D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872D16" w:rsidRPr="00885DF3" w:rsidRDefault="00872D16" w:rsidP="00DF27D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885DF3">
        <w:rPr>
          <w:rFonts w:ascii="Times New Roman" w:hAnsi="Times New Roman" w:cs="Times New Roman"/>
          <w:color w:val="000000"/>
          <w:sz w:val="24"/>
          <w:szCs w:val="24"/>
        </w:rPr>
        <w:t>Приложение № 1</w:t>
      </w:r>
    </w:p>
    <w:p w:rsidR="00A86505" w:rsidRPr="00885DF3" w:rsidRDefault="00662EDE" w:rsidP="00DF27D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</w:t>
      </w:r>
      <w:r w:rsidR="0087093E"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A86505" w:rsidRPr="00885DF3">
        <w:rPr>
          <w:rFonts w:ascii="Times New Roman" w:hAnsi="Times New Roman" w:cs="Times New Roman"/>
          <w:color w:val="000000"/>
          <w:sz w:val="24"/>
          <w:szCs w:val="24"/>
        </w:rPr>
        <w:t>к муниципальной  программе</w:t>
      </w:r>
    </w:p>
    <w:p w:rsidR="00872D16" w:rsidRPr="00885DF3" w:rsidRDefault="00A86505" w:rsidP="00DF27D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Шенкурского муниципального округа</w:t>
      </w:r>
      <w:r w:rsidR="00704983"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04983" w:rsidRPr="00885DF3" w:rsidRDefault="00704983" w:rsidP="00DF27D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85DF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              </w:t>
      </w:r>
      <w:r w:rsidR="00A86505"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Архангельской  области</w:t>
      </w:r>
    </w:p>
    <w:p w:rsidR="00A86505" w:rsidRPr="00885DF3" w:rsidRDefault="00662EDE" w:rsidP="00DF27D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87093E" w:rsidRPr="00885DF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85DF3">
        <w:rPr>
          <w:rFonts w:ascii="Times New Roman" w:hAnsi="Times New Roman" w:cs="Times New Roman"/>
          <w:sz w:val="24"/>
          <w:szCs w:val="24"/>
        </w:rPr>
        <w:t xml:space="preserve"> </w:t>
      </w:r>
      <w:r w:rsidR="0087093E" w:rsidRPr="00885DF3">
        <w:rPr>
          <w:rFonts w:ascii="Times New Roman" w:hAnsi="Times New Roman" w:cs="Times New Roman"/>
          <w:sz w:val="24"/>
          <w:szCs w:val="24"/>
        </w:rPr>
        <w:t xml:space="preserve">         «Развитие доро</w:t>
      </w:r>
      <w:r w:rsidR="00A86505" w:rsidRPr="00885DF3">
        <w:rPr>
          <w:rFonts w:ascii="Times New Roman" w:hAnsi="Times New Roman" w:cs="Times New Roman"/>
          <w:sz w:val="24"/>
          <w:szCs w:val="24"/>
        </w:rPr>
        <w:t xml:space="preserve">жного хозяйства и  </w:t>
      </w:r>
      <w:proofErr w:type="gramStart"/>
      <w:r w:rsidR="00A86505" w:rsidRPr="00885DF3">
        <w:rPr>
          <w:rFonts w:ascii="Times New Roman" w:hAnsi="Times New Roman" w:cs="Times New Roman"/>
          <w:sz w:val="24"/>
          <w:szCs w:val="24"/>
        </w:rPr>
        <w:t>транспортной</w:t>
      </w:r>
      <w:proofErr w:type="gramEnd"/>
    </w:p>
    <w:p w:rsidR="00774992" w:rsidRPr="00885DF3" w:rsidRDefault="00A86505" w:rsidP="00DF27DE">
      <w:pPr>
        <w:tabs>
          <w:tab w:val="left" w:pos="5445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системы в Шенкурском муниципальном округе»</w:t>
      </w:r>
    </w:p>
    <w:p w:rsidR="0087093E" w:rsidRPr="00885DF3" w:rsidRDefault="0087093E" w:rsidP="00DF27D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A86505" w:rsidRPr="00885DF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872D16" w:rsidRPr="00DF27DE" w:rsidRDefault="00662EDE" w:rsidP="00DF27D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F27DE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872D16" w:rsidRPr="00DF27DE" w:rsidRDefault="00DF27DE" w:rsidP="00DF27DE">
      <w:pPr>
        <w:autoSpaceDE w:val="0"/>
        <w:autoSpaceDN w:val="0"/>
        <w:adjustRightInd w:val="0"/>
        <w:spacing w:before="100" w:beforeAutospacing="1"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Перечень</w:t>
      </w:r>
    </w:p>
    <w:p w:rsidR="00136263" w:rsidRPr="00DF27DE" w:rsidRDefault="00872D16" w:rsidP="00DF27D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F27DE">
        <w:rPr>
          <w:rFonts w:ascii="Times New Roman" w:hAnsi="Times New Roman" w:cs="Times New Roman"/>
          <w:color w:val="000000"/>
          <w:sz w:val="24"/>
          <w:szCs w:val="24"/>
        </w:rPr>
        <w:t>целевых показа</w:t>
      </w:r>
      <w:r w:rsidR="00774992" w:rsidRPr="00DF27DE">
        <w:rPr>
          <w:rFonts w:ascii="Times New Roman" w:hAnsi="Times New Roman" w:cs="Times New Roman"/>
          <w:color w:val="000000"/>
          <w:sz w:val="24"/>
          <w:szCs w:val="24"/>
        </w:rPr>
        <w:t>телей муниципально</w:t>
      </w:r>
      <w:r w:rsidR="00136263" w:rsidRPr="00DF27DE">
        <w:rPr>
          <w:rFonts w:ascii="Times New Roman" w:hAnsi="Times New Roman" w:cs="Times New Roman"/>
          <w:color w:val="000000"/>
          <w:sz w:val="24"/>
          <w:szCs w:val="24"/>
        </w:rPr>
        <w:t xml:space="preserve">й программы </w:t>
      </w:r>
    </w:p>
    <w:p w:rsidR="00792407" w:rsidRPr="00DF27DE" w:rsidRDefault="0087093E" w:rsidP="00DF27DE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F27DE">
        <w:rPr>
          <w:rFonts w:ascii="Times New Roman" w:hAnsi="Times New Roman" w:cs="Times New Roman"/>
          <w:sz w:val="24"/>
          <w:szCs w:val="24"/>
        </w:rPr>
        <w:t>Шенкурского муниципального округа</w:t>
      </w:r>
      <w:r w:rsidR="00792407" w:rsidRPr="00DF27DE">
        <w:rPr>
          <w:rFonts w:ascii="Times New Roman" w:hAnsi="Times New Roman" w:cs="Times New Roman"/>
          <w:sz w:val="24"/>
          <w:szCs w:val="24"/>
        </w:rPr>
        <w:t xml:space="preserve"> </w:t>
      </w:r>
      <w:r w:rsidRPr="00DF27DE">
        <w:rPr>
          <w:rFonts w:ascii="Times New Roman" w:hAnsi="Times New Roman" w:cs="Times New Roman"/>
          <w:sz w:val="24"/>
          <w:szCs w:val="24"/>
        </w:rPr>
        <w:t xml:space="preserve">Архангельской области </w:t>
      </w:r>
    </w:p>
    <w:p w:rsidR="0087093E" w:rsidRPr="00DF27DE" w:rsidRDefault="0087093E" w:rsidP="00DF27DE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F27DE">
        <w:rPr>
          <w:rFonts w:ascii="Times New Roman" w:hAnsi="Times New Roman" w:cs="Times New Roman"/>
          <w:sz w:val="24"/>
          <w:szCs w:val="24"/>
        </w:rPr>
        <w:t>«Развитие дорожного хозяйства и транспорт</w:t>
      </w:r>
      <w:r w:rsidR="00792407" w:rsidRPr="00DF27DE">
        <w:rPr>
          <w:rFonts w:ascii="Times New Roman" w:hAnsi="Times New Roman" w:cs="Times New Roman"/>
          <w:sz w:val="24"/>
          <w:szCs w:val="24"/>
        </w:rPr>
        <w:t>н</w:t>
      </w:r>
      <w:r w:rsidRPr="00DF27DE">
        <w:rPr>
          <w:rFonts w:ascii="Times New Roman" w:hAnsi="Times New Roman" w:cs="Times New Roman"/>
          <w:sz w:val="24"/>
          <w:szCs w:val="24"/>
        </w:rPr>
        <w:t>ой системы в Шенкурском муниципальном округе»</w:t>
      </w:r>
    </w:p>
    <w:p w:rsidR="00792407" w:rsidRPr="00DF27DE" w:rsidRDefault="00792407" w:rsidP="00DF27DE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72D16" w:rsidRPr="00792407" w:rsidRDefault="00872D16" w:rsidP="00DF27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 xml:space="preserve">    Ответственный исполнитель – </w:t>
      </w:r>
      <w:r w:rsidR="00A61E03">
        <w:rPr>
          <w:rFonts w:ascii="Times New Roman" w:hAnsi="Times New Roman" w:cs="Times New Roman"/>
          <w:sz w:val="24"/>
          <w:szCs w:val="24"/>
        </w:rPr>
        <w:t xml:space="preserve">отдел жилищно–коммунального хозяйства </w:t>
      </w:r>
      <w:r w:rsidR="00CB4BFF" w:rsidRPr="00792407">
        <w:rPr>
          <w:rFonts w:ascii="Times New Roman" w:hAnsi="Times New Roman" w:cs="Times New Roman"/>
          <w:sz w:val="24"/>
          <w:szCs w:val="24"/>
        </w:rPr>
        <w:t xml:space="preserve">  администрации Ше</w:t>
      </w:r>
      <w:r w:rsidR="0087093E" w:rsidRPr="00792407">
        <w:rPr>
          <w:rFonts w:ascii="Times New Roman" w:hAnsi="Times New Roman" w:cs="Times New Roman"/>
          <w:sz w:val="24"/>
          <w:szCs w:val="24"/>
        </w:rPr>
        <w:t>нкурского муниципального округа</w:t>
      </w:r>
      <w:r w:rsidR="00792407" w:rsidRPr="00792407">
        <w:rPr>
          <w:rFonts w:ascii="Times New Roman" w:hAnsi="Times New Roman" w:cs="Times New Roman"/>
          <w:sz w:val="24"/>
          <w:szCs w:val="24"/>
        </w:rPr>
        <w:t xml:space="preserve"> Архангельской области</w:t>
      </w:r>
    </w:p>
    <w:p w:rsidR="00A84C53" w:rsidRPr="00885DF3" w:rsidRDefault="00A84C53" w:rsidP="00DF27DE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842"/>
        <w:gridCol w:w="1134"/>
        <w:gridCol w:w="1134"/>
        <w:gridCol w:w="851"/>
        <w:gridCol w:w="850"/>
        <w:gridCol w:w="993"/>
        <w:gridCol w:w="984"/>
        <w:gridCol w:w="8"/>
      </w:tblGrid>
      <w:tr w:rsidR="00DA0F88" w:rsidRPr="00BE4CD3" w:rsidTr="00DA0F88">
        <w:trPr>
          <w:gridAfter w:val="1"/>
          <w:wAfter w:w="8" w:type="dxa"/>
          <w:trHeight w:val="249"/>
          <w:tblCellSpacing w:w="5" w:type="nil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целевого показателя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481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>Значения целевых показателей</w:t>
            </w:r>
          </w:p>
        </w:tc>
      </w:tr>
      <w:tr w:rsidR="00DA0F88" w:rsidRPr="00BE4CD3" w:rsidTr="00DA0F88">
        <w:trPr>
          <w:gridAfter w:val="1"/>
          <w:wAfter w:w="8" w:type="dxa"/>
          <w:trHeight w:val="727"/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0F88" w:rsidRPr="00BE4CD3" w:rsidRDefault="00DA0F88" w:rsidP="004338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базовый 202</w:t>
            </w:r>
            <w:r w:rsidR="00433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0F88" w:rsidRPr="00BE4CD3" w:rsidRDefault="00DA0F88" w:rsidP="00904D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904D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0F88" w:rsidRPr="00BE4CD3" w:rsidRDefault="00DA0F88" w:rsidP="00904D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904D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0F88" w:rsidRDefault="00DA0F88" w:rsidP="00DA0F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904D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  <w:p w:rsidR="00DA0F88" w:rsidRPr="00BE4CD3" w:rsidRDefault="00DA0F88" w:rsidP="00DA0F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0F88" w:rsidRDefault="00DA0F88" w:rsidP="00DA0F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904D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DA0F88" w:rsidRPr="00BE4CD3" w:rsidRDefault="00DA0F88" w:rsidP="00DA0F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</w:tr>
      <w:tr w:rsidR="00DA0F88" w:rsidRPr="00BE4CD3" w:rsidTr="00DA0F88">
        <w:trPr>
          <w:gridAfter w:val="1"/>
          <w:wAfter w:w="8" w:type="dxa"/>
          <w:trHeight w:val="122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8</w:t>
            </w:r>
          </w:p>
        </w:tc>
      </w:tr>
      <w:tr w:rsidR="00DA0F88" w:rsidRPr="00BE4CD3" w:rsidTr="00DA0F88">
        <w:trPr>
          <w:gridAfter w:val="1"/>
          <w:wAfter w:w="8" w:type="dxa"/>
          <w:trHeight w:val="122"/>
          <w:tblCellSpacing w:w="5" w:type="nil"/>
        </w:trPr>
        <w:tc>
          <w:tcPr>
            <w:tcW w:w="9915" w:type="dxa"/>
            <w:gridSpan w:val="8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</w:t>
            </w: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 xml:space="preserve">Шенкурского муниципального округа Архангельской области  «Развитие дорожного хозяйства и транспортной системы в Шенкурском муниципальном округе» </w:t>
            </w:r>
          </w:p>
        </w:tc>
      </w:tr>
      <w:tr w:rsidR="00DA0F88" w:rsidRPr="00BE4CD3" w:rsidTr="00DA0F88">
        <w:trPr>
          <w:trHeight w:val="122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BE4CD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Выполнение запланированных в рамках муниципальной программы объемов дорожных работ (ежегодно)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0F88" w:rsidRPr="00BE4CD3" w:rsidRDefault="00DA0F88" w:rsidP="004F1131">
            <w:pPr>
              <w:spacing w:line="240" w:lineRule="auto"/>
            </w:pP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>отдел жилищно–коммунального хозяйства   администрации Шенкурского муниципального округа Архангельской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0F88" w:rsidRPr="00BE4CD3" w:rsidRDefault="00DA0F88" w:rsidP="004F11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</w:tr>
      <w:tr w:rsidR="00DA0F88" w:rsidRPr="00BE4CD3" w:rsidTr="00DA0F88">
        <w:trPr>
          <w:trHeight w:val="1305"/>
          <w:tblCellSpacing w:w="5" w:type="nil"/>
        </w:trPr>
        <w:tc>
          <w:tcPr>
            <w:tcW w:w="2127" w:type="dxa"/>
            <w:tcBorders>
              <w:left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>2. Доля рейсов по муниципальным маршрутам, фактически выполненных в соответствии с расписанием при осуществлении пассажирских перевозок, в общем количестве рейсов, установленных в соответствии с расписанием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8" w:space="0" w:color="auto"/>
            </w:tcBorders>
          </w:tcPr>
          <w:p w:rsidR="00DA0F88" w:rsidRPr="00BE4CD3" w:rsidRDefault="00DA0F88" w:rsidP="004F11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>отдел жилищно–коммунального хозяйства   администрации Шенкурского муниципального округа Архангельской области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8" w:space="0" w:color="auto"/>
            </w:tcBorders>
          </w:tcPr>
          <w:p w:rsidR="00DA0F88" w:rsidRPr="00BE4CD3" w:rsidRDefault="00DA0F88" w:rsidP="004F11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4" w:space="0" w:color="auto"/>
            </w:tcBorders>
          </w:tcPr>
          <w:p w:rsidR="00DA0F88" w:rsidRPr="00BE4CD3" w:rsidRDefault="00904D24" w:rsidP="004F11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A0F88" w:rsidRPr="00BE4CD3" w:rsidRDefault="00DA0F88" w:rsidP="00904D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904D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0F88" w:rsidRPr="00BE4CD3" w:rsidRDefault="00904D24" w:rsidP="00904D2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A0F88" w:rsidRPr="00BE4CD3" w:rsidTr="00DA0F88">
        <w:trPr>
          <w:trHeight w:val="983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 xml:space="preserve">3.Инициативный проект </w:t>
            </w:r>
          </w:p>
          <w:p w:rsidR="00DA0F88" w:rsidRPr="00BE4CD3" w:rsidRDefault="00DA0F88" w:rsidP="004F11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F88" w:rsidRPr="00BE4CD3" w:rsidRDefault="00DA0F88" w:rsidP="004F11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0F88" w:rsidRPr="00BE4CD3" w:rsidRDefault="00DA0F88" w:rsidP="004F11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>отдел жилищно–коммунального хозяйства   администрации Шенкурского муниципального округа Архангельской об</w:t>
            </w:r>
            <w:bookmarkStart w:id="3" w:name="_GoBack"/>
            <w:bookmarkEnd w:id="3"/>
            <w:r w:rsidRPr="00BE4CD3">
              <w:rPr>
                <w:rFonts w:ascii="Times New Roman" w:hAnsi="Times New Roman" w:cs="Times New Roman"/>
                <w:sz w:val="20"/>
                <w:szCs w:val="20"/>
              </w:rPr>
              <w:t>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0F88" w:rsidRPr="00BE4CD3" w:rsidRDefault="00DA0F88" w:rsidP="004F11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0F88" w:rsidRPr="00BE4CD3" w:rsidRDefault="0003602B" w:rsidP="004F11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872D16" w:rsidRDefault="00872D16" w:rsidP="00DF27D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72D16" w:rsidRPr="00BD29B8" w:rsidRDefault="00872D16" w:rsidP="00DF27D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D29B8">
        <w:rPr>
          <w:rFonts w:ascii="Times New Roman" w:hAnsi="Times New Roman" w:cs="Times New Roman"/>
          <w:bCs/>
          <w:sz w:val="24"/>
          <w:szCs w:val="24"/>
        </w:rPr>
        <w:t>Порядок расчета и источники информации о значениях</w:t>
      </w:r>
    </w:p>
    <w:p w:rsidR="00872D16" w:rsidRPr="00BD29B8" w:rsidRDefault="00872D16" w:rsidP="00DF27D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D29B8">
        <w:rPr>
          <w:rFonts w:ascii="Times New Roman" w:hAnsi="Times New Roman" w:cs="Times New Roman"/>
          <w:bCs/>
          <w:sz w:val="24"/>
          <w:szCs w:val="24"/>
        </w:rPr>
        <w:lastRenderedPageBreak/>
        <w:t>целевых показателей муниципальной программы</w:t>
      </w:r>
    </w:p>
    <w:p w:rsidR="00ED5855" w:rsidRPr="00BD29B8" w:rsidRDefault="00ED5855" w:rsidP="00DF27D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9"/>
        <w:gridCol w:w="2694"/>
        <w:gridCol w:w="2693"/>
      </w:tblGrid>
      <w:tr w:rsidR="00872D16" w:rsidRPr="00ED5855" w:rsidTr="00ED5855">
        <w:trPr>
          <w:trHeight w:val="400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6" w:rsidRPr="00ED5855" w:rsidRDefault="00872D16" w:rsidP="00DF27DE">
            <w:pPr>
              <w:pStyle w:val="ConsPlusCell"/>
              <w:jc w:val="center"/>
              <w:rPr>
                <w:sz w:val="20"/>
                <w:szCs w:val="20"/>
              </w:rPr>
            </w:pPr>
            <w:r w:rsidRPr="00ED5855">
              <w:rPr>
                <w:sz w:val="20"/>
                <w:szCs w:val="20"/>
              </w:rPr>
              <w:t>Наименование целевых показателей</w:t>
            </w:r>
            <w:r w:rsidRPr="00ED5855">
              <w:rPr>
                <w:sz w:val="20"/>
                <w:szCs w:val="20"/>
              </w:rPr>
              <w:br/>
              <w:t xml:space="preserve"> муниципальной 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6" w:rsidRPr="00ED5855" w:rsidRDefault="00872D16" w:rsidP="00DF27DE">
            <w:pPr>
              <w:pStyle w:val="ConsPlusCell"/>
              <w:jc w:val="center"/>
              <w:rPr>
                <w:sz w:val="20"/>
                <w:szCs w:val="20"/>
              </w:rPr>
            </w:pPr>
            <w:r w:rsidRPr="00ED5855">
              <w:rPr>
                <w:sz w:val="20"/>
                <w:szCs w:val="20"/>
              </w:rPr>
              <w:t>Порядок расчета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6" w:rsidRPr="00ED5855" w:rsidRDefault="00872D16" w:rsidP="00DF27DE">
            <w:pPr>
              <w:pStyle w:val="ConsPlusCell"/>
              <w:jc w:val="center"/>
              <w:rPr>
                <w:sz w:val="20"/>
                <w:szCs w:val="20"/>
              </w:rPr>
            </w:pPr>
            <w:r w:rsidRPr="00ED5855">
              <w:rPr>
                <w:sz w:val="20"/>
                <w:szCs w:val="20"/>
              </w:rPr>
              <w:t>Источники информации</w:t>
            </w:r>
          </w:p>
        </w:tc>
      </w:tr>
      <w:tr w:rsidR="00872D16" w:rsidRPr="00ED5855" w:rsidTr="00ED5855">
        <w:trPr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6" w:rsidRPr="00ED5855" w:rsidRDefault="00872D16" w:rsidP="00BD29B8">
            <w:pPr>
              <w:pStyle w:val="ConsPlusCell"/>
              <w:jc w:val="center"/>
              <w:rPr>
                <w:sz w:val="20"/>
                <w:szCs w:val="20"/>
              </w:rPr>
            </w:pPr>
            <w:r w:rsidRPr="00ED5855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6" w:rsidRPr="00ED5855" w:rsidRDefault="00872D16" w:rsidP="00BD29B8">
            <w:pPr>
              <w:pStyle w:val="ConsPlusCell"/>
              <w:jc w:val="center"/>
              <w:rPr>
                <w:sz w:val="20"/>
                <w:szCs w:val="20"/>
              </w:rPr>
            </w:pPr>
            <w:r w:rsidRPr="00ED5855"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6" w:rsidRPr="00ED5855" w:rsidRDefault="00872D16" w:rsidP="00BD29B8">
            <w:pPr>
              <w:pStyle w:val="ConsPlusCell"/>
              <w:jc w:val="center"/>
              <w:rPr>
                <w:sz w:val="20"/>
                <w:szCs w:val="20"/>
              </w:rPr>
            </w:pPr>
            <w:r w:rsidRPr="00ED5855">
              <w:rPr>
                <w:sz w:val="20"/>
                <w:szCs w:val="20"/>
              </w:rPr>
              <w:t>3</w:t>
            </w:r>
          </w:p>
        </w:tc>
      </w:tr>
      <w:tr w:rsidR="00A61E03" w:rsidRPr="00ED5855" w:rsidTr="00ED5855">
        <w:trPr>
          <w:trHeight w:val="1265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1E03" w:rsidRPr="00ED5855" w:rsidRDefault="00A61E03" w:rsidP="00A61E0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D5855">
              <w:rPr>
                <w:rFonts w:ascii="Times New Roman" w:hAnsi="Times New Roman" w:cs="Times New Roman"/>
                <w:sz w:val="20"/>
                <w:szCs w:val="20"/>
              </w:rPr>
              <w:t>. Выполнение запланированных в рамках муниципальной программы объемов дорожных работ (ежегодно)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ayout w:type="fixed"/>
              <w:tblCellMar>
                <w:top w:w="28" w:type="dxa"/>
                <w:left w:w="57" w:type="dxa"/>
                <w:bottom w:w="28" w:type="dxa"/>
                <w:right w:w="57" w:type="dxa"/>
              </w:tblCellMar>
              <w:tblLook w:val="04A0"/>
            </w:tblPr>
            <w:tblGrid>
              <w:gridCol w:w="889"/>
              <w:gridCol w:w="760"/>
              <w:gridCol w:w="1640"/>
            </w:tblGrid>
            <w:tr w:rsidR="00A61E03" w:rsidRPr="00ED5855" w:rsidTr="00A61E03">
              <w:trPr>
                <w:trHeight w:val="308"/>
              </w:trPr>
              <w:tc>
                <w:tcPr>
                  <w:tcW w:w="889" w:type="dxa"/>
                  <w:vMerge w:val="restart"/>
                  <w:vAlign w:val="center"/>
                </w:tcPr>
                <w:p w:rsidR="00A61E03" w:rsidRPr="00ED5855" w:rsidRDefault="00A61E03" w:rsidP="00A61E03">
                  <w:pPr>
                    <w:pStyle w:val="ConsPlusNonformat"/>
                    <w:ind w:right="57"/>
                    <w:rPr>
                      <w:rFonts w:ascii="Times New Roman" w:hAnsi="Times New Roman" w:cs="Times New Roman"/>
                    </w:rPr>
                  </w:pPr>
                  <w:r w:rsidRPr="00ED5855">
                    <w:rPr>
                      <w:rFonts w:ascii="Times New Roman" w:hAnsi="Times New Roman" w:cs="Times New Roman"/>
                    </w:rPr>
                    <w:t>МК =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</w:tcBorders>
                </w:tcPr>
                <w:p w:rsidR="00A61E03" w:rsidRPr="00ED5855" w:rsidRDefault="00A61E03" w:rsidP="00A61E03">
                  <w:pPr>
                    <w:pStyle w:val="ConsPlusNonformat"/>
                    <w:ind w:right="57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ED5855">
                    <w:rPr>
                      <w:rFonts w:ascii="Times New Roman" w:hAnsi="Times New Roman" w:cs="Times New Roman"/>
                    </w:rPr>
                    <w:t>МКфакт</w:t>
                  </w:r>
                  <w:proofErr w:type="spellEnd"/>
                  <w:r w:rsidRPr="00ED5855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1640" w:type="dxa"/>
                  <w:vMerge w:val="restart"/>
                  <w:vAlign w:val="center"/>
                </w:tcPr>
                <w:p w:rsidR="00A61E03" w:rsidRPr="00ED5855" w:rsidRDefault="00A61E03" w:rsidP="00A61E03">
                  <w:pPr>
                    <w:pStyle w:val="ConsPlusNonformat"/>
                    <w:ind w:right="57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ED5855">
                    <w:rPr>
                      <w:rFonts w:ascii="Times New Roman" w:hAnsi="Times New Roman" w:cs="Times New Roman"/>
                    </w:rPr>
                    <w:t>x</w:t>
                  </w:r>
                  <w:proofErr w:type="spellEnd"/>
                  <w:r w:rsidRPr="00ED5855">
                    <w:rPr>
                      <w:rFonts w:ascii="Times New Roman" w:hAnsi="Times New Roman" w:cs="Times New Roman"/>
                    </w:rPr>
                    <w:t xml:space="preserve"> 100, где:</w:t>
                  </w:r>
                </w:p>
              </w:tc>
            </w:tr>
            <w:tr w:rsidR="00A61E03" w:rsidRPr="00ED5855" w:rsidTr="00A61E03">
              <w:trPr>
                <w:trHeight w:val="156"/>
              </w:trPr>
              <w:tc>
                <w:tcPr>
                  <w:tcW w:w="889" w:type="dxa"/>
                  <w:vMerge/>
                </w:tcPr>
                <w:p w:rsidR="00A61E03" w:rsidRPr="00ED5855" w:rsidRDefault="00A61E03" w:rsidP="00A61E03">
                  <w:pPr>
                    <w:pStyle w:val="ConsPlusNonformat"/>
                    <w:ind w:right="5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60" w:type="dxa"/>
                  <w:tcBorders>
                    <w:top w:val="single" w:sz="4" w:space="0" w:color="auto"/>
                  </w:tcBorders>
                </w:tcPr>
                <w:p w:rsidR="00A61E03" w:rsidRPr="00ED5855" w:rsidRDefault="00A61E03" w:rsidP="00A61E03">
                  <w:pPr>
                    <w:pStyle w:val="ConsPlusNonformat"/>
                    <w:ind w:right="57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ED5855">
                    <w:rPr>
                      <w:rFonts w:ascii="Times New Roman" w:hAnsi="Times New Roman" w:cs="Times New Roman"/>
                    </w:rPr>
                    <w:t>МКплан</w:t>
                  </w:r>
                  <w:proofErr w:type="spellEnd"/>
                  <w:r w:rsidRPr="00ED5855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1640" w:type="dxa"/>
                  <w:vMerge/>
                </w:tcPr>
                <w:p w:rsidR="00A61E03" w:rsidRPr="00ED5855" w:rsidRDefault="00A61E03" w:rsidP="00A61E03">
                  <w:pPr>
                    <w:pStyle w:val="ConsPlusNonformat"/>
                    <w:ind w:right="57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61E03" w:rsidRPr="00ED5855" w:rsidRDefault="00A61E03" w:rsidP="00A61E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5855">
              <w:rPr>
                <w:rFonts w:ascii="Times New Roman" w:hAnsi="Times New Roman" w:cs="Times New Roman"/>
                <w:sz w:val="20"/>
                <w:szCs w:val="20"/>
              </w:rPr>
              <w:t>МКфакт</w:t>
            </w:r>
            <w:proofErr w:type="spellEnd"/>
            <w:r w:rsidRPr="00ED5855">
              <w:rPr>
                <w:rFonts w:ascii="Times New Roman" w:hAnsi="Times New Roman" w:cs="Times New Roman"/>
                <w:sz w:val="20"/>
                <w:szCs w:val="20"/>
              </w:rPr>
              <w:t xml:space="preserve"> – количество муниципальных контрактов на выполнение работ по содержанию и ремонту автомобильных дорог и мостов, фактически выполненных в соответствии условиями муниципального контракта, договора.</w:t>
            </w:r>
          </w:p>
          <w:p w:rsidR="00A61E03" w:rsidRPr="00ED5855" w:rsidRDefault="00A61E03" w:rsidP="00A61E0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D5855">
              <w:rPr>
                <w:rFonts w:ascii="Times New Roman" w:hAnsi="Times New Roman" w:cs="Times New Roman"/>
                <w:sz w:val="20"/>
                <w:szCs w:val="20"/>
              </w:rPr>
              <w:t>МКплан</w:t>
            </w:r>
            <w:proofErr w:type="spellEnd"/>
            <w:r w:rsidRPr="00ED5855">
              <w:rPr>
                <w:rFonts w:ascii="Times New Roman" w:hAnsi="Times New Roman" w:cs="Times New Roman"/>
                <w:sz w:val="20"/>
                <w:szCs w:val="20"/>
              </w:rPr>
              <w:t xml:space="preserve"> - общее количество муниципальных контрактов на выполнение работ по содержанию и ремонту автомобильных дорог и мостов, запланированных на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61E03" w:rsidRPr="00ED5855" w:rsidRDefault="00A61E03" w:rsidP="009011C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D5855">
              <w:rPr>
                <w:rFonts w:ascii="Times New Roman" w:hAnsi="Times New Roman" w:cs="Times New Roman"/>
                <w:sz w:val="20"/>
                <w:szCs w:val="20"/>
              </w:rPr>
              <w:t xml:space="preserve">анные отдела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жилищно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коммунального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5855">
              <w:rPr>
                <w:rFonts w:ascii="Times New Roman" w:hAnsi="Times New Roman" w:cs="Times New Roman"/>
                <w:sz w:val="20"/>
                <w:szCs w:val="20"/>
              </w:rPr>
              <w:t>хозяйства администрации Шенкурский муниципальн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округа Архангельской области</w:t>
            </w:r>
          </w:p>
        </w:tc>
      </w:tr>
      <w:tr w:rsidR="00A61E03" w:rsidRPr="00ED5855" w:rsidTr="00ED5855">
        <w:trPr>
          <w:trHeight w:val="538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1E03" w:rsidRPr="00A61E03" w:rsidRDefault="00A61E03" w:rsidP="00A61E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1E03">
              <w:rPr>
                <w:rFonts w:ascii="Times New Roman" w:hAnsi="Times New Roman" w:cs="Times New Roman"/>
                <w:sz w:val="20"/>
                <w:szCs w:val="20"/>
              </w:rPr>
              <w:t>2. Доля рейсов по муниципальным маршрутам, фактически выполненных в соответствии с расписанием при осуществлении пассажирских перевозок, в общем количестве рейсов, установленных в соответствии с расписанием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ayout w:type="fixed"/>
              <w:tblCellMar>
                <w:top w:w="28" w:type="dxa"/>
                <w:left w:w="57" w:type="dxa"/>
                <w:bottom w:w="28" w:type="dxa"/>
                <w:right w:w="57" w:type="dxa"/>
              </w:tblCellMar>
              <w:tblLook w:val="04A0"/>
            </w:tblPr>
            <w:tblGrid>
              <w:gridCol w:w="889"/>
              <w:gridCol w:w="760"/>
              <w:gridCol w:w="1640"/>
            </w:tblGrid>
            <w:tr w:rsidR="00A61E03" w:rsidRPr="00A61E03" w:rsidTr="00A61E03">
              <w:trPr>
                <w:trHeight w:val="308"/>
              </w:trPr>
              <w:tc>
                <w:tcPr>
                  <w:tcW w:w="889" w:type="dxa"/>
                  <w:vMerge w:val="restart"/>
                  <w:vAlign w:val="center"/>
                </w:tcPr>
                <w:p w:rsidR="00A61E03" w:rsidRPr="00A61E03" w:rsidRDefault="00A61E03" w:rsidP="00A61E03">
                  <w:pPr>
                    <w:widowControl w:val="0"/>
                    <w:autoSpaceDE w:val="0"/>
                    <w:autoSpaceDN w:val="0"/>
                    <w:adjustRightInd w:val="0"/>
                    <w:spacing w:before="100" w:beforeAutospacing="1" w:after="120" w:line="240" w:lineRule="auto"/>
                    <w:ind w:right="57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1E0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61E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Рсубс=</w:t>
                  </w:r>
                  <w:proofErr w:type="spellEnd"/>
                </w:p>
              </w:tc>
              <w:tc>
                <w:tcPr>
                  <w:tcW w:w="760" w:type="dxa"/>
                  <w:tcBorders>
                    <w:bottom w:val="single" w:sz="4" w:space="0" w:color="auto"/>
                  </w:tcBorders>
                </w:tcPr>
                <w:p w:rsidR="00A61E03" w:rsidRPr="00A61E03" w:rsidRDefault="00A61E03" w:rsidP="00A61E03">
                  <w:pPr>
                    <w:widowControl w:val="0"/>
                    <w:autoSpaceDE w:val="0"/>
                    <w:autoSpaceDN w:val="0"/>
                    <w:adjustRightInd w:val="0"/>
                    <w:spacing w:before="120" w:line="240" w:lineRule="auto"/>
                    <w:ind w:right="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61E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Рфакт</w:t>
                  </w:r>
                  <w:proofErr w:type="spellEnd"/>
                  <w:r w:rsidRPr="00A61E0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640" w:type="dxa"/>
                  <w:vMerge w:val="restart"/>
                  <w:vAlign w:val="center"/>
                </w:tcPr>
                <w:p w:rsidR="00A61E03" w:rsidRPr="00A61E03" w:rsidRDefault="00A61E03" w:rsidP="00A61E0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right="5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61E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x</w:t>
                  </w:r>
                  <w:proofErr w:type="spellEnd"/>
                  <w:r w:rsidRPr="00A61E0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100, где:</w:t>
                  </w:r>
                </w:p>
              </w:tc>
            </w:tr>
            <w:tr w:rsidR="00A61E03" w:rsidRPr="00A61E03" w:rsidTr="00A61E03">
              <w:trPr>
                <w:trHeight w:val="156"/>
              </w:trPr>
              <w:tc>
                <w:tcPr>
                  <w:tcW w:w="889" w:type="dxa"/>
                  <w:vMerge/>
                </w:tcPr>
                <w:p w:rsidR="00A61E03" w:rsidRPr="00A61E03" w:rsidRDefault="00A61E03" w:rsidP="00A61E0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right="5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single" w:sz="4" w:space="0" w:color="auto"/>
                  </w:tcBorders>
                </w:tcPr>
                <w:p w:rsidR="00A61E03" w:rsidRPr="00A61E03" w:rsidRDefault="00A61E03" w:rsidP="00A61E0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right="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61E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Рплан</w:t>
                  </w:r>
                  <w:proofErr w:type="spellEnd"/>
                </w:p>
              </w:tc>
              <w:tc>
                <w:tcPr>
                  <w:tcW w:w="1640" w:type="dxa"/>
                  <w:vMerge/>
                </w:tcPr>
                <w:p w:rsidR="00A61E03" w:rsidRPr="00A61E03" w:rsidRDefault="00A61E03" w:rsidP="00A61E0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right="5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A61E03" w:rsidRPr="00A61E03" w:rsidRDefault="00A61E03" w:rsidP="00A61E0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1E03">
              <w:rPr>
                <w:rFonts w:ascii="Times New Roman" w:hAnsi="Times New Roman" w:cs="Times New Roman"/>
                <w:sz w:val="20"/>
                <w:szCs w:val="20"/>
              </w:rPr>
              <w:t>Рфакт</w:t>
            </w:r>
            <w:proofErr w:type="spellEnd"/>
            <w:r w:rsidRPr="00A61E03">
              <w:rPr>
                <w:rFonts w:ascii="Times New Roman" w:hAnsi="Times New Roman" w:cs="Times New Roman"/>
                <w:sz w:val="20"/>
                <w:szCs w:val="20"/>
              </w:rPr>
              <w:t xml:space="preserve"> – количество рейсов по муниципальным маршрутам, фактически выполненных в соответствии с расписанием при осуществлении пассажирских перевозок;</w:t>
            </w:r>
          </w:p>
          <w:p w:rsidR="00A61E03" w:rsidRPr="00A61E03" w:rsidRDefault="00A61E03" w:rsidP="00A61E0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61E03">
              <w:rPr>
                <w:rFonts w:ascii="Times New Roman" w:hAnsi="Times New Roman" w:cs="Times New Roman"/>
                <w:sz w:val="20"/>
                <w:szCs w:val="20"/>
              </w:rPr>
              <w:t>Рплан</w:t>
            </w:r>
            <w:proofErr w:type="spellEnd"/>
            <w:r w:rsidRPr="00A61E03">
              <w:rPr>
                <w:rFonts w:ascii="Times New Roman" w:hAnsi="Times New Roman" w:cs="Times New Roman"/>
                <w:sz w:val="20"/>
                <w:szCs w:val="20"/>
              </w:rPr>
              <w:t xml:space="preserve"> - общее количество рейсов, установленных в соответствии с расписанием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61E03" w:rsidRPr="00A61E03" w:rsidRDefault="00A61E03" w:rsidP="00A61E0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1E03">
              <w:rPr>
                <w:rFonts w:ascii="Times New Roman" w:hAnsi="Times New Roman" w:cs="Times New Roman"/>
                <w:sz w:val="20"/>
                <w:szCs w:val="20"/>
              </w:rPr>
              <w:t>данные транспортных операторов, осуществляющих транспортные перевозки на муниципальных маршрутах</w:t>
            </w:r>
          </w:p>
        </w:tc>
      </w:tr>
      <w:tr w:rsidR="00CB3197" w:rsidRPr="00ED5855" w:rsidTr="00ED5855">
        <w:trPr>
          <w:trHeight w:val="538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0F88" w:rsidRPr="00BE4CD3" w:rsidRDefault="00DA0F88" w:rsidP="00DA0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 xml:space="preserve">3.Инициативный проект </w:t>
            </w:r>
          </w:p>
          <w:p w:rsidR="00CB3197" w:rsidRPr="00A61E03" w:rsidRDefault="00CB3197" w:rsidP="00A61E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B3197" w:rsidRPr="00A61E03" w:rsidRDefault="00CB3197" w:rsidP="00A61E03">
            <w:pPr>
              <w:widowControl w:val="0"/>
              <w:autoSpaceDE w:val="0"/>
              <w:autoSpaceDN w:val="0"/>
              <w:adjustRightInd w:val="0"/>
              <w:spacing w:before="100" w:beforeAutospacing="1" w:after="12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B3197" w:rsidRPr="00A61E03" w:rsidRDefault="00DA0F88" w:rsidP="00A61E0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D5855">
              <w:rPr>
                <w:rFonts w:ascii="Times New Roman" w:hAnsi="Times New Roman" w:cs="Times New Roman"/>
                <w:sz w:val="20"/>
                <w:szCs w:val="20"/>
              </w:rPr>
              <w:t xml:space="preserve">анные отдела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жилищно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коммунального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5855">
              <w:rPr>
                <w:rFonts w:ascii="Times New Roman" w:hAnsi="Times New Roman" w:cs="Times New Roman"/>
                <w:sz w:val="20"/>
                <w:szCs w:val="20"/>
              </w:rPr>
              <w:t>хозяйства администрации Шенкурский муниципальн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округа Архангельской области</w:t>
            </w:r>
          </w:p>
        </w:tc>
      </w:tr>
    </w:tbl>
    <w:p w:rsidR="00872D16" w:rsidRDefault="00872D16" w:rsidP="00DF27DE">
      <w:pPr>
        <w:tabs>
          <w:tab w:val="left" w:pos="21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9B8" w:rsidRDefault="00BD29B8" w:rsidP="00DF27DE">
      <w:pPr>
        <w:tabs>
          <w:tab w:val="left" w:pos="21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9B8" w:rsidRDefault="00BD29B8" w:rsidP="00DF27DE">
      <w:pPr>
        <w:tabs>
          <w:tab w:val="left" w:pos="21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9B8" w:rsidRDefault="00BD29B8" w:rsidP="00DF27DE">
      <w:pPr>
        <w:tabs>
          <w:tab w:val="left" w:pos="21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BD29B8" w:rsidSect="00A86505">
          <w:pgSz w:w="11906" w:h="16838"/>
          <w:pgMar w:top="1134" w:right="850" w:bottom="1134" w:left="1701" w:header="709" w:footer="709" w:gutter="0"/>
          <w:cols w:space="708"/>
          <w:docGrid w:linePitch="326"/>
        </w:sectPr>
      </w:pPr>
    </w:p>
    <w:p w:rsidR="00BD29B8" w:rsidRPr="00885DF3" w:rsidRDefault="00BD29B8" w:rsidP="00BD29B8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2</w:t>
      </w:r>
    </w:p>
    <w:p w:rsidR="00BD29B8" w:rsidRPr="00885DF3" w:rsidRDefault="00BD29B8" w:rsidP="00BD29B8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к муниципальной  программе</w:t>
      </w:r>
    </w:p>
    <w:p w:rsidR="00BD29B8" w:rsidRPr="00885DF3" w:rsidRDefault="00BD29B8" w:rsidP="00BD29B8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Шенкурского муниципального округа </w:t>
      </w:r>
    </w:p>
    <w:p w:rsidR="00BD29B8" w:rsidRPr="00885DF3" w:rsidRDefault="00BD29B8" w:rsidP="00BD29B8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Архангельской  области</w:t>
      </w:r>
    </w:p>
    <w:p w:rsidR="00BD29B8" w:rsidRPr="00885DF3" w:rsidRDefault="00BD29B8" w:rsidP="00BD29B8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«Развитие дорожного хозяйства и  </w:t>
      </w:r>
      <w:proofErr w:type="gramStart"/>
      <w:r w:rsidRPr="00885DF3">
        <w:rPr>
          <w:rFonts w:ascii="Times New Roman" w:hAnsi="Times New Roman" w:cs="Times New Roman"/>
          <w:sz w:val="24"/>
          <w:szCs w:val="24"/>
        </w:rPr>
        <w:t>транспортной</w:t>
      </w:r>
      <w:proofErr w:type="gramEnd"/>
    </w:p>
    <w:p w:rsidR="00BD29B8" w:rsidRPr="00885DF3" w:rsidRDefault="00BD29B8" w:rsidP="00BD29B8">
      <w:pPr>
        <w:tabs>
          <w:tab w:val="left" w:pos="5445"/>
        </w:tabs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системы в Шенкурском муниципальном округе»</w:t>
      </w:r>
    </w:p>
    <w:p w:rsidR="00BD29B8" w:rsidRDefault="00BD29B8" w:rsidP="00DF27DE">
      <w:pPr>
        <w:tabs>
          <w:tab w:val="left" w:pos="21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9B8" w:rsidRDefault="00BD29B8" w:rsidP="00DF27DE">
      <w:pPr>
        <w:tabs>
          <w:tab w:val="left" w:pos="21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9B8" w:rsidRDefault="00BD29B8" w:rsidP="00BD29B8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D29B8">
        <w:rPr>
          <w:rFonts w:ascii="Times New Roman" w:hAnsi="Times New Roman" w:cs="Times New Roman"/>
          <w:sz w:val="24"/>
          <w:szCs w:val="24"/>
        </w:rPr>
        <w:t xml:space="preserve">Перечень мероприятий </w:t>
      </w:r>
    </w:p>
    <w:p w:rsidR="00BD29B8" w:rsidRPr="00DF27DE" w:rsidRDefault="00BD29B8" w:rsidP="00BD29B8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D29B8">
        <w:rPr>
          <w:rFonts w:ascii="Times New Roman" w:hAnsi="Times New Roman" w:cs="Times New Roman"/>
          <w:sz w:val="24"/>
          <w:szCs w:val="24"/>
        </w:rPr>
        <w:t>муниципальной программы Шенкурского</w:t>
      </w:r>
      <w:r w:rsidRPr="00DF27DE">
        <w:rPr>
          <w:rFonts w:ascii="Times New Roman" w:hAnsi="Times New Roman" w:cs="Times New Roman"/>
          <w:sz w:val="24"/>
          <w:szCs w:val="24"/>
        </w:rPr>
        <w:t xml:space="preserve"> муниципального округа Архангельской области </w:t>
      </w:r>
    </w:p>
    <w:p w:rsidR="00BD29B8" w:rsidRDefault="00BD29B8" w:rsidP="00BD29B8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F27DE">
        <w:rPr>
          <w:rFonts w:ascii="Times New Roman" w:hAnsi="Times New Roman" w:cs="Times New Roman"/>
          <w:sz w:val="24"/>
          <w:szCs w:val="24"/>
        </w:rPr>
        <w:t>«Развитие дорожного хозяйства и транспортной системы в Шенкурском муниципальном округе»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0DB" w:rsidRDefault="003270DB" w:rsidP="00BD29B8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24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1814"/>
        <w:gridCol w:w="6"/>
        <w:gridCol w:w="1560"/>
        <w:gridCol w:w="1134"/>
        <w:gridCol w:w="1134"/>
        <w:gridCol w:w="1134"/>
        <w:gridCol w:w="1134"/>
        <w:gridCol w:w="1134"/>
        <w:gridCol w:w="1984"/>
        <w:gridCol w:w="1923"/>
        <w:gridCol w:w="1648"/>
      </w:tblGrid>
      <w:tr w:rsidR="00904D24" w:rsidRPr="008E64B8" w:rsidTr="007A54AE">
        <w:trPr>
          <w:gridAfter w:val="1"/>
          <w:wAfter w:w="1648" w:type="dxa"/>
          <w:tblHeader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(рублей)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Показатели результата реализации мероприятия по годам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Связь с целевыми показателями муниципальной программы (подпрограммы)</w:t>
            </w:r>
          </w:p>
        </w:tc>
      </w:tr>
      <w:tr w:rsidR="00904D24" w:rsidRPr="008E64B8" w:rsidTr="007A54AE">
        <w:trPr>
          <w:gridAfter w:val="1"/>
          <w:wAfter w:w="1648" w:type="dxa"/>
          <w:tblHeader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 xml:space="preserve"> 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F9635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2027 го</w:t>
            </w:r>
            <w:r w:rsidR="00F9635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D24" w:rsidRPr="008E64B8" w:rsidTr="007A54AE">
        <w:trPr>
          <w:gridAfter w:val="1"/>
          <w:wAfter w:w="1648" w:type="dxa"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04D24" w:rsidRPr="008E64B8" w:rsidTr="007A54AE">
        <w:trPr>
          <w:gridAfter w:val="1"/>
          <w:wAfter w:w="1648" w:type="dxa"/>
          <w:trHeight w:val="335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Цель муниципальной  программы - развитие транспортной и дорожной системы для устойчивого социально-экономического развития Шенкурского муниципального округа Архангельской области</w:t>
            </w:r>
          </w:p>
        </w:tc>
      </w:tr>
      <w:tr w:rsidR="00904D24" w:rsidRPr="008E64B8" w:rsidTr="007A54AE">
        <w:trPr>
          <w:gridAfter w:val="1"/>
          <w:wAfter w:w="1648" w:type="dxa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Задача  муниципальной программы -  приведение в нормативное состояние улично-дорожной сети Шенкурского муниципального округа Архангельской области, обеспечение транспортной доступности для населения</w:t>
            </w:r>
          </w:p>
        </w:tc>
      </w:tr>
      <w:tr w:rsidR="007A54AE" w:rsidRPr="008E64B8" w:rsidTr="007A54AE">
        <w:trPr>
          <w:gridAfter w:val="1"/>
          <w:wAfter w:w="1648" w:type="dxa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 xml:space="preserve">1.Содержание автомобильных дорог общего пользования местного значения и </w:t>
            </w:r>
            <w:r w:rsidRPr="008E6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искусственных сооружений на них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F96354" w:rsidRDefault="007A54AE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635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127 199 118,97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F96354" w:rsidRDefault="007A54AE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635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33 648 830,42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F96354" w:rsidRDefault="007A54AE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635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30 510 117,35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F96354" w:rsidRDefault="007A54AE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635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27 814 496,75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F96354" w:rsidRDefault="007A54AE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635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35 225 674,45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ежегодные мероприятия по содержанию дорог:</w:t>
            </w:r>
          </w:p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2024 год – 927 км;</w:t>
            </w:r>
          </w:p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2025 год – 927 км;</w:t>
            </w:r>
          </w:p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2026 год – 927 км;</w:t>
            </w:r>
          </w:p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2027 год – 927 км.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п.1 перечня целевых показателей муниципальной программы</w:t>
            </w:r>
          </w:p>
        </w:tc>
      </w:tr>
      <w:tr w:rsidR="007A54AE" w:rsidRPr="008E64B8" w:rsidTr="007A54AE">
        <w:trPr>
          <w:gridAfter w:val="1"/>
          <w:wAfter w:w="1648" w:type="dxa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F96354" w:rsidRDefault="007A54AE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F96354" w:rsidRDefault="007A54AE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F96354" w:rsidRDefault="007A54AE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F96354" w:rsidRDefault="007A54AE" w:rsidP="00F96354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F96354" w:rsidRDefault="007A54AE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4AE" w:rsidRPr="008E64B8" w:rsidTr="007A54AE">
        <w:trPr>
          <w:gridAfter w:val="1"/>
          <w:wAfter w:w="1648" w:type="dxa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F96354" w:rsidRDefault="007A54AE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127 199 118,97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F96354" w:rsidRDefault="007A54AE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33 648 830,42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F96354" w:rsidRDefault="007A54AE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30 510 117,35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F96354" w:rsidRDefault="007A54AE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27 814 496,75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F96354" w:rsidRDefault="007A54AE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35 225 674,45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4AE" w:rsidRPr="008E64B8" w:rsidTr="007A54AE">
        <w:trPr>
          <w:gridAfter w:val="1"/>
          <w:wAfter w:w="1648" w:type="dxa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F96354" w:rsidRDefault="007A54AE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F96354" w:rsidRDefault="007A54AE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F96354" w:rsidRDefault="007A54AE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F96354" w:rsidRDefault="007A54AE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F96354" w:rsidRDefault="007A54AE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4AE" w:rsidRPr="008E64B8" w:rsidTr="007A54AE">
        <w:trPr>
          <w:gridAfter w:val="1"/>
          <w:wAfter w:w="1648" w:type="dxa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29 539 866,60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6 209 866,60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9A1A7B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="007A54AE"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0 210 000,00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6 560 000,00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6 560 000,00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проведение ремонтных работ на автомобильных дорогах:</w:t>
            </w:r>
          </w:p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2024 год – 1,5 км;</w:t>
            </w:r>
          </w:p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2025 год – 1,5 км;</w:t>
            </w:r>
          </w:p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2026 год – 1,5 км;</w:t>
            </w:r>
          </w:p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2027 год – 1,5 км.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п.2 перечня целевых показателей муниципальной программы</w:t>
            </w:r>
          </w:p>
        </w:tc>
      </w:tr>
      <w:tr w:rsidR="007A54AE" w:rsidRPr="008E64B8" w:rsidTr="007A54AE">
        <w:trPr>
          <w:gridAfter w:val="1"/>
          <w:wAfter w:w="1648" w:type="dxa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4AE" w:rsidRPr="008E64B8" w:rsidTr="007A54AE">
        <w:trPr>
          <w:gridAfter w:val="1"/>
          <w:wAfter w:w="1648" w:type="dxa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9F6A4D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29 539 866,60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6 209 866,60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10 210 000,00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6 560 000,00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6 560 000,00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4AE" w:rsidRPr="008E64B8" w:rsidTr="007A54AE">
        <w:trPr>
          <w:gridAfter w:val="1"/>
          <w:wAfter w:w="1648" w:type="dxa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D24" w:rsidRPr="008E64B8" w:rsidTr="007A54AE">
        <w:trPr>
          <w:gridAfter w:val="1"/>
          <w:wAfter w:w="1648" w:type="dxa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3.Организация транспортного обслуживания населения на пассажирских муниципальных маршрутах автомобильного транспорта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2618C0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8 327 284,09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5 702 167,06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2618C0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2 625 117,03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п.1 перечня целевых показателей муниципальной программы</w:t>
            </w:r>
          </w:p>
        </w:tc>
      </w:tr>
      <w:tr w:rsidR="00904D24" w:rsidRPr="008E64B8" w:rsidTr="007A54AE">
        <w:trPr>
          <w:gridAfter w:val="1"/>
          <w:wAfter w:w="1648" w:type="dxa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D24" w:rsidRPr="008E64B8" w:rsidTr="007A54AE">
        <w:trPr>
          <w:gridAfter w:val="1"/>
          <w:wAfter w:w="1648" w:type="dxa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2618C0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1 779 576,75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1 254 476,75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2618C0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525 100,00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D24" w:rsidRPr="008E64B8" w:rsidTr="007A54AE">
        <w:trPr>
          <w:gridAfter w:val="1"/>
          <w:wAfter w:w="1648" w:type="dxa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2618C0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6 547 707,34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4 447 690,31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2618C0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2 100 017,03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D24" w:rsidRPr="008E64B8" w:rsidTr="007A54AE">
        <w:trPr>
          <w:gridAfter w:val="1"/>
          <w:wAfter w:w="1648" w:type="dxa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 xml:space="preserve">4.Паспортизация </w:t>
            </w:r>
            <w:r w:rsidRPr="008E6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автомобильных дорог общего пользования местного значения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489 254,</w:t>
            </w: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489 254,</w:t>
            </w: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r w:rsidRPr="008E6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технического учета дорог и мостовых сооружений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п.2 перечня целевых </w:t>
            </w:r>
            <w:r w:rsidRPr="008E6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показателей муниципальной программы</w:t>
            </w:r>
          </w:p>
        </w:tc>
      </w:tr>
      <w:tr w:rsidR="00904D24" w:rsidRPr="008E64B8" w:rsidTr="007A54AE">
        <w:trPr>
          <w:gridAfter w:val="1"/>
          <w:wAfter w:w="1648" w:type="dxa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D24" w:rsidRPr="008E64B8" w:rsidTr="007A54AE">
        <w:trPr>
          <w:gridAfter w:val="1"/>
          <w:wAfter w:w="1648" w:type="dxa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D24" w:rsidRPr="008E64B8" w:rsidTr="007A54AE">
        <w:trPr>
          <w:gridAfter w:val="1"/>
          <w:wAfter w:w="1648" w:type="dxa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489 254,</w:t>
            </w: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489 254,</w:t>
            </w: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D24" w:rsidRPr="008E64B8" w:rsidTr="007A54AE">
        <w:trPr>
          <w:gridAfter w:val="1"/>
          <w:wAfter w:w="1648" w:type="dxa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5.Выполнение работ по текущему ремонту гравийных оснований дорожного полотна грунтовых дорог улично-дорожной сети Шенкурского муниципального округа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исправление профиля гравийных оснований песчано-гравийной смесью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п.2 перечня целевых показателей муниципальной программы</w:t>
            </w:r>
          </w:p>
        </w:tc>
      </w:tr>
      <w:tr w:rsidR="00904D24" w:rsidRPr="008E64B8" w:rsidTr="007A54AE">
        <w:trPr>
          <w:gridAfter w:val="1"/>
          <w:wAfter w:w="1648" w:type="dxa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D24" w:rsidRPr="008E64B8" w:rsidTr="007A54AE">
        <w:trPr>
          <w:gridAfter w:val="1"/>
          <w:wAfter w:w="1648" w:type="dxa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D24" w:rsidRPr="008E64B8" w:rsidTr="007A54AE">
        <w:trPr>
          <w:gridAfter w:val="1"/>
          <w:wAfter w:w="1648" w:type="dxa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4AE" w:rsidRPr="008E64B8" w:rsidTr="007A54AE">
        <w:trPr>
          <w:gridAfter w:val="1"/>
          <w:wAfter w:w="1648" w:type="dxa"/>
          <w:trHeight w:val="436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 xml:space="preserve">6.Оказание услуг, связанных с осуществлением регулярных </w:t>
            </w:r>
            <w:r w:rsidRPr="008E6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перевозок пассажиров и багажа по регулируемым тарифам по муниципальным маршрутам регулярных автобусных перевозок № 502 «</w:t>
            </w:r>
            <w:proofErr w:type="spellStart"/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Шенкурск-Керзеньга</w:t>
            </w:r>
            <w:proofErr w:type="spellEnd"/>
            <w:r w:rsidRPr="008E64B8">
              <w:rPr>
                <w:rFonts w:ascii="Times New Roman" w:hAnsi="Times New Roman" w:cs="Times New Roman"/>
                <w:sz w:val="20"/>
                <w:szCs w:val="20"/>
              </w:rPr>
              <w:t xml:space="preserve">», № 503 </w:t>
            </w:r>
            <w:proofErr w:type="spellStart"/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Шенкурск-Уколок</w:t>
            </w:r>
            <w:proofErr w:type="spellEnd"/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3 067 839,96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2 372 283,36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695 556,60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предоставления транспортных услуг населению и организация </w:t>
            </w:r>
            <w:r w:rsidRPr="008E6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транспортного обслуживания населения в границах муниципального округа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п.1 перечня целевых показателей муниципальной программы</w:t>
            </w:r>
          </w:p>
        </w:tc>
      </w:tr>
      <w:tr w:rsidR="007A54AE" w:rsidRPr="008E64B8" w:rsidTr="007A54AE">
        <w:trPr>
          <w:gridAfter w:val="1"/>
          <w:wAfter w:w="1648" w:type="dxa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4AE" w:rsidRPr="008E64B8" w:rsidTr="007A54AE">
        <w:trPr>
          <w:gridAfter w:val="1"/>
          <w:wAfter w:w="1648" w:type="dxa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B61A94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695 556,60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B61A94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1A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B61A94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695 556,60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B61A94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1A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B61A94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1A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4AE" w:rsidRPr="008E64B8" w:rsidTr="007A54AE">
        <w:trPr>
          <w:gridAfter w:val="1"/>
          <w:wAfter w:w="1648" w:type="dxa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областной 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7A54AE" w:rsidRPr="00B61A94" w:rsidRDefault="007A54A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2 372 283,36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7A54AE" w:rsidRPr="00B61A94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2 372 283,36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1A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</w:t>
            </w:r>
          </w:p>
          <w:p w:rsidR="007A54AE" w:rsidRPr="00B61A94" w:rsidRDefault="007A54A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7A54AE" w:rsidRPr="00B61A94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B61A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</w:t>
            </w:r>
          </w:p>
          <w:p w:rsidR="007A54AE" w:rsidRPr="00B61A94" w:rsidRDefault="007A54A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</w:t>
            </w:r>
            <w:r w:rsidRPr="00B61A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D24" w:rsidRPr="008E64B8" w:rsidTr="007A54AE">
        <w:trPr>
          <w:gridAfter w:val="1"/>
          <w:wAfter w:w="1648" w:type="dxa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7.Проведение кадастровых работ по формированию земельных участков с изготовлением технических планов линейных сооружений, в том числе улиц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500 000,00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500 000,00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организация технического учета дорог и мостовых сооружений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п.1 перечня целевых показателей муниципальной программы</w:t>
            </w:r>
          </w:p>
        </w:tc>
      </w:tr>
      <w:tr w:rsidR="00904D24" w:rsidRPr="008E64B8" w:rsidTr="007A54AE">
        <w:trPr>
          <w:gridAfter w:val="1"/>
          <w:wAfter w:w="1648" w:type="dxa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D24" w:rsidRPr="008E64B8" w:rsidTr="007A54AE">
        <w:trPr>
          <w:gridAfter w:val="1"/>
          <w:wAfter w:w="1648" w:type="dxa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D24" w:rsidRPr="008E64B8" w:rsidTr="007A54AE">
        <w:trPr>
          <w:gridAfter w:val="1"/>
          <w:wAfter w:w="1648" w:type="dxa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500 000,00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500 000,00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D24" w:rsidRPr="008E64B8" w:rsidTr="007A54AE">
        <w:trPr>
          <w:gridAfter w:val="1"/>
          <w:wAfter w:w="1648" w:type="dxa"/>
        </w:trPr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8.Инициативный  проект «Ремонт дороги, строительство моста через овраг»</w:t>
            </w:r>
          </w:p>
        </w:tc>
        <w:tc>
          <w:tcPr>
            <w:tcW w:w="18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 xml:space="preserve">2024 год реализация инициативного проекта. Текущий ремонт участка  автомобильной дороги протяженностью 300 метров и сооружение конструкции, обеспечивающее проход/проезд через овраг на территории д. </w:t>
            </w:r>
            <w:proofErr w:type="spellStart"/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Гребеневская</w:t>
            </w:r>
            <w:proofErr w:type="spellEnd"/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п.3 перечня целевых показателей муниципальной программы</w:t>
            </w:r>
          </w:p>
        </w:tc>
      </w:tr>
      <w:tr w:rsidR="00904D24" w:rsidRPr="008E64B8" w:rsidTr="007A54AE">
        <w:trPr>
          <w:gridAfter w:val="1"/>
          <w:wAfter w:w="1648" w:type="dxa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D24" w:rsidRPr="008E64B8" w:rsidTr="007A54AE">
        <w:trPr>
          <w:gridAfter w:val="1"/>
          <w:wAfter w:w="1648" w:type="dxa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75 000,00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75 000,00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D24" w:rsidRPr="008E64B8" w:rsidTr="007A54AE">
        <w:trPr>
          <w:gridAfter w:val="1"/>
          <w:wAfter w:w="1648" w:type="dxa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1 350 000,00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1 350 000,00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D24" w:rsidRPr="008E64B8" w:rsidTr="00F96354">
        <w:trPr>
          <w:gridAfter w:val="1"/>
          <w:wAfter w:w="1648" w:type="dxa"/>
          <w:trHeight w:val="678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75 000,00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75 000,00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D24" w:rsidRPr="008E64B8" w:rsidTr="007A54AE">
        <w:trPr>
          <w:gridAfter w:val="1"/>
          <w:wAfter w:w="1648" w:type="dxa"/>
        </w:trPr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9.Оплата электроснабжения за уличное освещение вдоль автомобильных дорог местного значения</w:t>
            </w:r>
          </w:p>
        </w:tc>
        <w:tc>
          <w:tcPr>
            <w:tcW w:w="18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5 400 000,00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1 800 000,00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1 800 000,00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1 800 000,00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 xml:space="preserve">поддержание надлежащего технического состояния автомобильных дорог (своевременная оплата за поставку  электроэнергии по уличному освещению вдоль автомобильных дорог местного </w:t>
            </w:r>
            <w:r w:rsidRPr="008E6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значения)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п.4 перечня целевых показателей муниципальной программы</w:t>
            </w:r>
          </w:p>
        </w:tc>
      </w:tr>
      <w:tr w:rsidR="00904D24" w:rsidRPr="008E64B8" w:rsidTr="007A54AE">
        <w:trPr>
          <w:gridAfter w:val="1"/>
          <w:wAfter w:w="1648" w:type="dxa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D24" w:rsidRPr="008E64B8" w:rsidTr="007A54AE">
        <w:trPr>
          <w:gridAfter w:val="1"/>
          <w:wAfter w:w="1648" w:type="dxa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5 400 000,00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1 800 000,00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1 800 000,00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1 800 000,00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D24" w:rsidRPr="008E64B8" w:rsidTr="007A54AE">
        <w:trPr>
          <w:gridAfter w:val="1"/>
          <w:wAfter w:w="1648" w:type="dxa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4AE" w:rsidRPr="008E64B8" w:rsidTr="007A54AE">
        <w:trPr>
          <w:gridAfter w:val="1"/>
          <w:wAfter w:w="1648" w:type="dxa"/>
          <w:trHeight w:val="363"/>
        </w:trPr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10. Реализация инициативного проекта «Освещение улиц села Спасское» </w:t>
            </w:r>
          </w:p>
          <w:p w:rsidR="007A54AE" w:rsidRDefault="007A54A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жилищно–коммунального хозяйства   администрации Шенкурского муниципального округа Архангельской области</w:t>
            </w:r>
          </w:p>
          <w:p w:rsidR="007A54AE" w:rsidRDefault="007A54A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796 679,40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796 679,40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выполнение работ по уличному освещению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Гребеневская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Спасское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п.3 перечня целевых показателей  муниципальной программы</w:t>
            </w:r>
          </w:p>
        </w:tc>
      </w:tr>
      <w:tr w:rsidR="007A54AE" w:rsidRPr="008E64B8" w:rsidTr="007A54AE">
        <w:trPr>
          <w:gridAfter w:val="1"/>
          <w:wAfter w:w="1648" w:type="dxa"/>
          <w:trHeight w:val="34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4AE" w:rsidRPr="008E64B8" w:rsidTr="007A54AE">
        <w:trPr>
          <w:gridAfter w:val="1"/>
          <w:wAfter w:w="1648" w:type="dxa"/>
          <w:trHeight w:val="363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39 833,97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39 833,97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4AE" w:rsidRPr="008E64B8" w:rsidTr="007A54AE">
        <w:trPr>
          <w:gridAfter w:val="1"/>
          <w:wAfter w:w="1648" w:type="dxa"/>
          <w:trHeight w:val="275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717 011,46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717 011,46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4AE" w:rsidRPr="008E64B8" w:rsidTr="007A54AE">
        <w:trPr>
          <w:gridAfter w:val="1"/>
          <w:wAfter w:w="1648" w:type="dxa"/>
          <w:trHeight w:val="392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39 833,97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39 833,97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4AE" w:rsidRPr="008E64B8" w:rsidTr="007A54AE">
        <w:trPr>
          <w:gridAfter w:val="1"/>
          <w:wAfter w:w="1648" w:type="dxa"/>
          <w:trHeight w:val="559"/>
        </w:trPr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 Реализация инициативного проекта «Дорога в  школу</w:t>
            </w:r>
          </w:p>
        </w:tc>
        <w:tc>
          <w:tcPr>
            <w:tcW w:w="18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жилищно–коммунального хозяйства   администрации Шенкурского муниципального округа Архангельской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1 205 571,38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1 205 571,38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обустройство тротуара и металлического ограждения  от здания редакции 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Важский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край» до Шенкурской средней школы по ул. Г.Иванова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п.3перечня целевых показателей  муниципальной программы</w:t>
            </w:r>
          </w:p>
        </w:tc>
      </w:tr>
      <w:tr w:rsidR="007A54AE" w:rsidRPr="008E64B8" w:rsidTr="007A54AE">
        <w:trPr>
          <w:gridAfter w:val="1"/>
          <w:wAfter w:w="1648" w:type="dxa"/>
          <w:trHeight w:val="262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4AE" w:rsidRPr="008E64B8" w:rsidTr="007A54AE">
        <w:trPr>
          <w:gridAfter w:val="1"/>
          <w:wAfter w:w="1648" w:type="dxa"/>
          <w:trHeight w:val="188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60 278,57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60 278,57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4AE" w:rsidRPr="008E64B8" w:rsidTr="007A54AE">
        <w:trPr>
          <w:gridAfter w:val="1"/>
          <w:wAfter w:w="1648" w:type="dxa"/>
          <w:trHeight w:val="313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1 085 014,24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1 085 014,24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4AE" w:rsidRPr="008E64B8" w:rsidTr="007A54AE">
        <w:trPr>
          <w:gridAfter w:val="1"/>
          <w:wAfter w:w="1648" w:type="dxa"/>
          <w:trHeight w:val="842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60 278,57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60 278,57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4AE" w:rsidRPr="008E64B8" w:rsidTr="007A54AE">
        <w:trPr>
          <w:gridAfter w:val="1"/>
          <w:wAfter w:w="1648" w:type="dxa"/>
          <w:trHeight w:val="250"/>
        </w:trPr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12. Реализация инициативного проекта «В нашей деревне огни не погашены»</w:t>
            </w:r>
          </w:p>
          <w:p w:rsidR="007A54AE" w:rsidRDefault="007A54A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A54AE" w:rsidRDefault="007A54A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жилищно–коммунального хозяйства   администрации Шенкурского муниципального округа Архангельской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188 877,00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188 877,00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выполнение работ по уличному освещению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Власьевская</w:t>
            </w:r>
            <w:proofErr w:type="spellEnd"/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п.3 перечня целевых показателей  </w:t>
            </w:r>
            <w:r w:rsidRPr="009A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муниципальной программы</w:t>
            </w:r>
          </w:p>
        </w:tc>
      </w:tr>
      <w:tr w:rsidR="007A54AE" w:rsidRPr="008E64B8" w:rsidTr="007A54AE">
        <w:trPr>
          <w:gridAfter w:val="1"/>
          <w:wAfter w:w="1648" w:type="dxa"/>
          <w:trHeight w:val="23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4AE" w:rsidRPr="008E64B8" w:rsidTr="007A54AE">
        <w:trPr>
          <w:gridAfter w:val="1"/>
          <w:wAfter w:w="1648" w:type="dxa"/>
          <w:trHeight w:val="262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9 443,85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9 443,85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4AE" w:rsidRPr="008E64B8" w:rsidTr="007A54AE">
        <w:trPr>
          <w:gridAfter w:val="1"/>
          <w:wAfter w:w="1648" w:type="dxa"/>
          <w:trHeight w:val="250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169 989,30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169 989,30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4AE" w:rsidRPr="008E64B8" w:rsidTr="00F96354">
        <w:trPr>
          <w:gridAfter w:val="1"/>
          <w:wAfter w:w="1648" w:type="dxa"/>
          <w:trHeight w:val="788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9 443,85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9 443,85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4AE" w:rsidRPr="008E64B8" w:rsidTr="009E7F60">
        <w:trPr>
          <w:gridAfter w:val="1"/>
          <w:wAfter w:w="1648" w:type="dxa"/>
          <w:trHeight w:val="363"/>
        </w:trPr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 Реализация инициативного проекта «Дорожные перезагрузки: На пути к Комфорту»</w:t>
            </w:r>
          </w:p>
        </w:tc>
        <w:tc>
          <w:tcPr>
            <w:tcW w:w="18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жилищно–коммунального хозяйства   администрации Шенкурского муниципального округа Архангельской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445 632,24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445 632,24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приведение  автомобильной дороги в нормативное состояние по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д. Куликовская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п.3перечня целевых показа</w:t>
            </w:r>
            <w:r w:rsidR="009E7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телей  муниципальной программы</w:t>
            </w:r>
          </w:p>
        </w:tc>
      </w:tr>
      <w:tr w:rsidR="007A54AE" w:rsidRPr="008E64B8" w:rsidTr="007A54AE">
        <w:trPr>
          <w:gridAfter w:val="1"/>
          <w:wAfter w:w="1648" w:type="dxa"/>
          <w:trHeight w:val="262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4AE" w:rsidRPr="008E64B8" w:rsidTr="007A54AE">
        <w:trPr>
          <w:gridAfter w:val="1"/>
          <w:wAfter w:w="1648" w:type="dxa"/>
          <w:trHeight w:val="175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22 281,62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22 281,62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4AE" w:rsidRPr="008E64B8" w:rsidTr="007A54AE">
        <w:trPr>
          <w:gridAfter w:val="1"/>
          <w:wAfter w:w="1648" w:type="dxa"/>
          <w:trHeight w:val="250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401 069,00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401 069,00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4AE" w:rsidRPr="008E64B8" w:rsidTr="00F96354">
        <w:trPr>
          <w:gridAfter w:val="1"/>
          <w:wAfter w:w="1648" w:type="dxa"/>
          <w:trHeight w:val="700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22 281,62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22 281,62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4AE" w:rsidRPr="008E64B8" w:rsidTr="007A54AE"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Default="00F96354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648" w:type="dxa"/>
          </w:tcPr>
          <w:p w:rsidR="007A54AE" w:rsidRDefault="007A54A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6354" w:rsidRPr="008E64B8" w:rsidTr="00414CBD">
        <w:trPr>
          <w:gridAfter w:val="1"/>
          <w:wAfter w:w="1648" w:type="dxa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54" w:rsidRPr="008E64B8" w:rsidRDefault="00F9635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54" w:rsidRPr="008E64B8" w:rsidRDefault="00F9635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54" w:rsidRPr="008E64B8" w:rsidRDefault="00F96354" w:rsidP="00414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54" w:rsidRPr="00F96354" w:rsidRDefault="002618C0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179 660 12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4,53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54" w:rsidRPr="00F96354" w:rsidRDefault="00F96354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963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51 422 402,</w:t>
            </w:r>
            <w:r w:rsidRPr="00F963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54" w:rsidRPr="00F96354" w:rsidRDefault="002618C0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48 477 551,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54" w:rsidRPr="00F96354" w:rsidRDefault="00F96354" w:rsidP="0041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963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36 174 496,</w:t>
            </w:r>
            <w:r w:rsidRPr="00F963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54" w:rsidRPr="00F96354" w:rsidRDefault="00F96354" w:rsidP="0041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963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43 585 674,</w:t>
            </w:r>
            <w:r w:rsidRPr="00F963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45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354" w:rsidRPr="00F96354" w:rsidRDefault="00F96354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354" w:rsidRPr="008E64B8" w:rsidRDefault="00F9635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354" w:rsidRPr="008E64B8" w:rsidTr="00414CBD">
        <w:trPr>
          <w:gridAfter w:val="1"/>
          <w:wAfter w:w="1648" w:type="dxa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54" w:rsidRPr="008E64B8" w:rsidRDefault="00F9635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54" w:rsidRPr="008E64B8" w:rsidRDefault="00F9635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54" w:rsidRPr="008E64B8" w:rsidRDefault="00F96354" w:rsidP="00414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54" w:rsidRPr="00F96354" w:rsidRDefault="00F96354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54" w:rsidRPr="00F96354" w:rsidRDefault="00F96354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54" w:rsidRPr="00F96354" w:rsidRDefault="00F96354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54" w:rsidRPr="00F96354" w:rsidRDefault="00F96354" w:rsidP="0041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54" w:rsidRPr="00F96354" w:rsidRDefault="00F96354" w:rsidP="0041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354" w:rsidRPr="00F96354" w:rsidRDefault="00F96354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354" w:rsidRPr="008E64B8" w:rsidRDefault="00F9635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354" w:rsidRPr="008E64B8" w:rsidTr="00414CBD">
        <w:trPr>
          <w:gridAfter w:val="1"/>
          <w:wAfter w:w="1648" w:type="dxa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54" w:rsidRPr="008E64B8" w:rsidRDefault="00F9635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54" w:rsidRPr="008E64B8" w:rsidRDefault="00F9635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54" w:rsidRPr="008E64B8" w:rsidRDefault="00F96354" w:rsidP="00414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54" w:rsidRPr="00F96354" w:rsidRDefault="002618C0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164 820 956,93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54" w:rsidRPr="00F96354" w:rsidRDefault="00F96354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963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41 188 173,77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54" w:rsidRPr="00F96354" w:rsidRDefault="002618C0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43</w:t>
            </w:r>
            <w:r w:rsidR="00414CB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872</w:t>
            </w:r>
            <w:r w:rsidR="00414CB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611,96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54" w:rsidRPr="00F96354" w:rsidRDefault="00F96354" w:rsidP="0041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963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36 174 496,75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54" w:rsidRPr="00F96354" w:rsidRDefault="00F96354" w:rsidP="0041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963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43 585 674,45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354" w:rsidRPr="00F96354" w:rsidRDefault="00F96354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354" w:rsidRPr="008E64B8" w:rsidRDefault="00F9635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354" w:rsidRPr="008E64B8" w:rsidTr="00414CBD">
        <w:trPr>
          <w:gridAfter w:val="1"/>
          <w:wAfter w:w="1648" w:type="dxa"/>
          <w:trHeight w:val="539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54" w:rsidRPr="008E64B8" w:rsidRDefault="00F9635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54" w:rsidRPr="008E64B8" w:rsidRDefault="00F9635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54" w:rsidRPr="008E64B8" w:rsidRDefault="00F96354" w:rsidP="00414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54" w:rsidRPr="00F96354" w:rsidRDefault="00414CBD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14 632 329,59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54" w:rsidRPr="00F96354" w:rsidRDefault="00F96354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963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10 159 228,56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54" w:rsidRPr="00F96354" w:rsidRDefault="009E7F60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4 473 101,03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54" w:rsidRPr="00F96354" w:rsidRDefault="00F96354" w:rsidP="0041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963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54" w:rsidRPr="00F96354" w:rsidRDefault="00F96354" w:rsidP="0041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F963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354" w:rsidRPr="00F96354" w:rsidRDefault="00F96354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354" w:rsidRPr="008E64B8" w:rsidRDefault="00F9635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354" w:rsidRPr="008E64B8" w:rsidTr="00414CBD">
        <w:trPr>
          <w:gridAfter w:val="1"/>
          <w:wAfter w:w="1648" w:type="dxa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54" w:rsidRPr="008E64B8" w:rsidRDefault="00F9635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54" w:rsidRPr="008E64B8" w:rsidRDefault="00F9635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54" w:rsidRPr="008E64B8" w:rsidRDefault="00F96354" w:rsidP="00414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54" w:rsidRPr="00F96354" w:rsidRDefault="00F96354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963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206 838,01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54" w:rsidRPr="00F96354" w:rsidRDefault="00F96354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963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54" w:rsidRPr="00F96354" w:rsidRDefault="00F96354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963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131 838,01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54" w:rsidRPr="00F96354" w:rsidRDefault="00F96354" w:rsidP="0041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963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54" w:rsidRPr="00F96354" w:rsidRDefault="00F96354" w:rsidP="0041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963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0,00».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54" w:rsidRPr="00F96354" w:rsidRDefault="00F96354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54" w:rsidRPr="008E64B8" w:rsidRDefault="00F9635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D29B8" w:rsidRPr="00885DF3" w:rsidRDefault="00BD29B8" w:rsidP="00BD29B8">
      <w:pPr>
        <w:tabs>
          <w:tab w:val="left" w:pos="216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D29B8" w:rsidRPr="00885DF3" w:rsidSect="00BD29B8">
      <w:pgSz w:w="16838" w:h="11906" w:orient="landscape"/>
      <w:pgMar w:top="1701" w:right="1134" w:bottom="850" w:left="1134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A6806"/>
    <w:multiLevelType w:val="hybridMultilevel"/>
    <w:tmpl w:val="9BAC7E02"/>
    <w:lvl w:ilvl="0" w:tplc="04190013">
      <w:start w:val="1"/>
      <w:numFmt w:val="upperRoman"/>
      <w:lvlText w:val="%1."/>
      <w:lvlJc w:val="righ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E613F11"/>
    <w:multiLevelType w:val="hybridMultilevel"/>
    <w:tmpl w:val="294217E6"/>
    <w:lvl w:ilvl="0" w:tplc="9E2EC3CE">
      <w:start w:val="23"/>
      <w:numFmt w:val="decimal"/>
      <w:lvlText w:val="%1."/>
      <w:lvlJc w:val="left"/>
      <w:pPr>
        <w:ind w:left="45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05" w:hanging="360"/>
      </w:pPr>
    </w:lvl>
    <w:lvl w:ilvl="2" w:tplc="0419001B" w:tentative="1">
      <w:start w:val="1"/>
      <w:numFmt w:val="lowerRoman"/>
      <w:lvlText w:val="%3."/>
      <w:lvlJc w:val="right"/>
      <w:pPr>
        <w:ind w:left="5925" w:hanging="180"/>
      </w:pPr>
    </w:lvl>
    <w:lvl w:ilvl="3" w:tplc="0419000F" w:tentative="1">
      <w:start w:val="1"/>
      <w:numFmt w:val="decimal"/>
      <w:lvlText w:val="%4."/>
      <w:lvlJc w:val="left"/>
      <w:pPr>
        <w:ind w:left="6645" w:hanging="360"/>
      </w:pPr>
    </w:lvl>
    <w:lvl w:ilvl="4" w:tplc="04190019" w:tentative="1">
      <w:start w:val="1"/>
      <w:numFmt w:val="lowerLetter"/>
      <w:lvlText w:val="%5."/>
      <w:lvlJc w:val="left"/>
      <w:pPr>
        <w:ind w:left="7365" w:hanging="360"/>
      </w:pPr>
    </w:lvl>
    <w:lvl w:ilvl="5" w:tplc="0419001B" w:tentative="1">
      <w:start w:val="1"/>
      <w:numFmt w:val="lowerRoman"/>
      <w:lvlText w:val="%6."/>
      <w:lvlJc w:val="right"/>
      <w:pPr>
        <w:ind w:left="8085" w:hanging="180"/>
      </w:pPr>
    </w:lvl>
    <w:lvl w:ilvl="6" w:tplc="0419000F" w:tentative="1">
      <w:start w:val="1"/>
      <w:numFmt w:val="decimal"/>
      <w:lvlText w:val="%7."/>
      <w:lvlJc w:val="left"/>
      <w:pPr>
        <w:ind w:left="8805" w:hanging="360"/>
      </w:pPr>
    </w:lvl>
    <w:lvl w:ilvl="7" w:tplc="04190019" w:tentative="1">
      <w:start w:val="1"/>
      <w:numFmt w:val="lowerLetter"/>
      <w:lvlText w:val="%8."/>
      <w:lvlJc w:val="left"/>
      <w:pPr>
        <w:ind w:left="9525" w:hanging="360"/>
      </w:pPr>
    </w:lvl>
    <w:lvl w:ilvl="8" w:tplc="0419001B" w:tentative="1">
      <w:start w:val="1"/>
      <w:numFmt w:val="lowerRoman"/>
      <w:lvlText w:val="%9."/>
      <w:lvlJc w:val="right"/>
      <w:pPr>
        <w:ind w:left="10245" w:hanging="180"/>
      </w:pPr>
    </w:lvl>
  </w:abstractNum>
  <w:abstractNum w:abstractNumId="2">
    <w:nsid w:val="12D10245"/>
    <w:multiLevelType w:val="hybridMultilevel"/>
    <w:tmpl w:val="8B0CD72C"/>
    <w:lvl w:ilvl="0" w:tplc="0419000F">
      <w:start w:val="1"/>
      <w:numFmt w:val="decimal"/>
      <w:lvlText w:val="%1."/>
      <w:lvlJc w:val="left"/>
      <w:pPr>
        <w:ind w:left="2911" w:hanging="360"/>
      </w:pPr>
    </w:lvl>
    <w:lvl w:ilvl="1" w:tplc="04190019" w:tentative="1">
      <w:start w:val="1"/>
      <w:numFmt w:val="lowerLetter"/>
      <w:lvlText w:val="%2."/>
      <w:lvlJc w:val="left"/>
      <w:pPr>
        <w:ind w:left="3631" w:hanging="360"/>
      </w:pPr>
    </w:lvl>
    <w:lvl w:ilvl="2" w:tplc="0419001B" w:tentative="1">
      <w:start w:val="1"/>
      <w:numFmt w:val="lowerRoman"/>
      <w:lvlText w:val="%3."/>
      <w:lvlJc w:val="right"/>
      <w:pPr>
        <w:ind w:left="4351" w:hanging="180"/>
      </w:pPr>
    </w:lvl>
    <w:lvl w:ilvl="3" w:tplc="0419000F" w:tentative="1">
      <w:start w:val="1"/>
      <w:numFmt w:val="decimal"/>
      <w:lvlText w:val="%4."/>
      <w:lvlJc w:val="left"/>
      <w:pPr>
        <w:ind w:left="5071" w:hanging="360"/>
      </w:pPr>
    </w:lvl>
    <w:lvl w:ilvl="4" w:tplc="04190019" w:tentative="1">
      <w:start w:val="1"/>
      <w:numFmt w:val="lowerLetter"/>
      <w:lvlText w:val="%5."/>
      <w:lvlJc w:val="left"/>
      <w:pPr>
        <w:ind w:left="5791" w:hanging="360"/>
      </w:pPr>
    </w:lvl>
    <w:lvl w:ilvl="5" w:tplc="0419001B" w:tentative="1">
      <w:start w:val="1"/>
      <w:numFmt w:val="lowerRoman"/>
      <w:lvlText w:val="%6."/>
      <w:lvlJc w:val="right"/>
      <w:pPr>
        <w:ind w:left="6511" w:hanging="180"/>
      </w:pPr>
    </w:lvl>
    <w:lvl w:ilvl="6" w:tplc="0419000F" w:tentative="1">
      <w:start w:val="1"/>
      <w:numFmt w:val="decimal"/>
      <w:lvlText w:val="%7."/>
      <w:lvlJc w:val="left"/>
      <w:pPr>
        <w:ind w:left="7231" w:hanging="360"/>
      </w:pPr>
    </w:lvl>
    <w:lvl w:ilvl="7" w:tplc="04190019" w:tentative="1">
      <w:start w:val="1"/>
      <w:numFmt w:val="lowerLetter"/>
      <w:lvlText w:val="%8."/>
      <w:lvlJc w:val="left"/>
      <w:pPr>
        <w:ind w:left="7951" w:hanging="360"/>
      </w:pPr>
    </w:lvl>
    <w:lvl w:ilvl="8" w:tplc="041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3">
    <w:nsid w:val="176108C7"/>
    <w:multiLevelType w:val="hybridMultilevel"/>
    <w:tmpl w:val="778EFAE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3">
      <w:start w:val="1"/>
      <w:numFmt w:val="upperRoman"/>
      <w:lvlText w:val="%2."/>
      <w:lvlJc w:val="righ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A58F7"/>
    <w:multiLevelType w:val="hybridMultilevel"/>
    <w:tmpl w:val="C408F60C"/>
    <w:lvl w:ilvl="0" w:tplc="04190013">
      <w:start w:val="1"/>
      <w:numFmt w:val="upperRoman"/>
      <w:lvlText w:val="%1."/>
      <w:lvlJc w:val="right"/>
      <w:pPr>
        <w:ind w:left="242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142" w:hanging="360"/>
      </w:pPr>
    </w:lvl>
    <w:lvl w:ilvl="2" w:tplc="0419001B" w:tentative="1">
      <w:start w:val="1"/>
      <w:numFmt w:val="lowerRoman"/>
      <w:lvlText w:val="%3."/>
      <w:lvlJc w:val="right"/>
      <w:pPr>
        <w:ind w:left="3862" w:hanging="180"/>
      </w:pPr>
    </w:lvl>
    <w:lvl w:ilvl="3" w:tplc="0419000F" w:tentative="1">
      <w:start w:val="1"/>
      <w:numFmt w:val="decimal"/>
      <w:lvlText w:val="%4."/>
      <w:lvlJc w:val="left"/>
      <w:pPr>
        <w:ind w:left="4582" w:hanging="360"/>
      </w:pPr>
    </w:lvl>
    <w:lvl w:ilvl="4" w:tplc="04190019" w:tentative="1">
      <w:start w:val="1"/>
      <w:numFmt w:val="lowerLetter"/>
      <w:lvlText w:val="%5."/>
      <w:lvlJc w:val="left"/>
      <w:pPr>
        <w:ind w:left="5302" w:hanging="360"/>
      </w:pPr>
    </w:lvl>
    <w:lvl w:ilvl="5" w:tplc="0419001B" w:tentative="1">
      <w:start w:val="1"/>
      <w:numFmt w:val="lowerRoman"/>
      <w:lvlText w:val="%6."/>
      <w:lvlJc w:val="right"/>
      <w:pPr>
        <w:ind w:left="6022" w:hanging="180"/>
      </w:pPr>
    </w:lvl>
    <w:lvl w:ilvl="6" w:tplc="0419000F" w:tentative="1">
      <w:start w:val="1"/>
      <w:numFmt w:val="decimal"/>
      <w:lvlText w:val="%7."/>
      <w:lvlJc w:val="left"/>
      <w:pPr>
        <w:ind w:left="6742" w:hanging="360"/>
      </w:pPr>
    </w:lvl>
    <w:lvl w:ilvl="7" w:tplc="04190019" w:tentative="1">
      <w:start w:val="1"/>
      <w:numFmt w:val="lowerLetter"/>
      <w:lvlText w:val="%8."/>
      <w:lvlJc w:val="left"/>
      <w:pPr>
        <w:ind w:left="7462" w:hanging="360"/>
      </w:pPr>
    </w:lvl>
    <w:lvl w:ilvl="8" w:tplc="0419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5">
    <w:nsid w:val="21AC707D"/>
    <w:multiLevelType w:val="hybridMultilevel"/>
    <w:tmpl w:val="58CA8ED8"/>
    <w:lvl w:ilvl="0" w:tplc="04190013">
      <w:start w:val="1"/>
      <w:numFmt w:val="upperRoman"/>
      <w:lvlText w:val="%1."/>
      <w:lvlJc w:val="right"/>
      <w:pPr>
        <w:ind w:left="1847" w:hanging="360"/>
      </w:pPr>
    </w:lvl>
    <w:lvl w:ilvl="1" w:tplc="04190019">
      <w:start w:val="1"/>
      <w:numFmt w:val="lowerLetter"/>
      <w:lvlText w:val="%2."/>
      <w:lvlJc w:val="left"/>
      <w:pPr>
        <w:ind w:left="2567" w:hanging="360"/>
      </w:pPr>
    </w:lvl>
    <w:lvl w:ilvl="2" w:tplc="0419001B" w:tentative="1">
      <w:start w:val="1"/>
      <w:numFmt w:val="lowerRoman"/>
      <w:lvlText w:val="%3."/>
      <w:lvlJc w:val="right"/>
      <w:pPr>
        <w:ind w:left="3287" w:hanging="180"/>
      </w:pPr>
    </w:lvl>
    <w:lvl w:ilvl="3" w:tplc="0419000F" w:tentative="1">
      <w:start w:val="1"/>
      <w:numFmt w:val="decimal"/>
      <w:lvlText w:val="%4."/>
      <w:lvlJc w:val="left"/>
      <w:pPr>
        <w:ind w:left="4007" w:hanging="360"/>
      </w:pPr>
    </w:lvl>
    <w:lvl w:ilvl="4" w:tplc="04190019" w:tentative="1">
      <w:start w:val="1"/>
      <w:numFmt w:val="lowerLetter"/>
      <w:lvlText w:val="%5."/>
      <w:lvlJc w:val="left"/>
      <w:pPr>
        <w:ind w:left="4727" w:hanging="360"/>
      </w:pPr>
    </w:lvl>
    <w:lvl w:ilvl="5" w:tplc="0419001B" w:tentative="1">
      <w:start w:val="1"/>
      <w:numFmt w:val="lowerRoman"/>
      <w:lvlText w:val="%6."/>
      <w:lvlJc w:val="right"/>
      <w:pPr>
        <w:ind w:left="5447" w:hanging="180"/>
      </w:pPr>
    </w:lvl>
    <w:lvl w:ilvl="6" w:tplc="0419000F" w:tentative="1">
      <w:start w:val="1"/>
      <w:numFmt w:val="decimal"/>
      <w:lvlText w:val="%7."/>
      <w:lvlJc w:val="left"/>
      <w:pPr>
        <w:ind w:left="6167" w:hanging="360"/>
      </w:pPr>
    </w:lvl>
    <w:lvl w:ilvl="7" w:tplc="04190019" w:tentative="1">
      <w:start w:val="1"/>
      <w:numFmt w:val="lowerLetter"/>
      <w:lvlText w:val="%8."/>
      <w:lvlJc w:val="left"/>
      <w:pPr>
        <w:ind w:left="6887" w:hanging="360"/>
      </w:pPr>
    </w:lvl>
    <w:lvl w:ilvl="8" w:tplc="0419001B" w:tentative="1">
      <w:start w:val="1"/>
      <w:numFmt w:val="lowerRoman"/>
      <w:lvlText w:val="%9."/>
      <w:lvlJc w:val="right"/>
      <w:pPr>
        <w:ind w:left="7607" w:hanging="180"/>
      </w:pPr>
    </w:lvl>
  </w:abstractNum>
  <w:abstractNum w:abstractNumId="6">
    <w:nsid w:val="21D94AE8"/>
    <w:multiLevelType w:val="multilevel"/>
    <w:tmpl w:val="E08E43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350668C"/>
    <w:multiLevelType w:val="multilevel"/>
    <w:tmpl w:val="8472ADD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A1222B"/>
    <w:multiLevelType w:val="multilevel"/>
    <w:tmpl w:val="010473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E04E1"/>
    <w:multiLevelType w:val="hybridMultilevel"/>
    <w:tmpl w:val="C45EC058"/>
    <w:lvl w:ilvl="0" w:tplc="04190013">
      <w:start w:val="1"/>
      <w:numFmt w:val="upperRoman"/>
      <w:lvlText w:val="%1."/>
      <w:lvlJc w:val="right"/>
      <w:pPr>
        <w:ind w:left="4351" w:hanging="360"/>
      </w:pPr>
    </w:lvl>
    <w:lvl w:ilvl="1" w:tplc="04190019" w:tentative="1">
      <w:start w:val="1"/>
      <w:numFmt w:val="lowerLetter"/>
      <w:lvlText w:val="%2."/>
      <w:lvlJc w:val="left"/>
      <w:pPr>
        <w:ind w:left="5071" w:hanging="360"/>
      </w:pPr>
    </w:lvl>
    <w:lvl w:ilvl="2" w:tplc="0419001B" w:tentative="1">
      <w:start w:val="1"/>
      <w:numFmt w:val="lowerRoman"/>
      <w:lvlText w:val="%3."/>
      <w:lvlJc w:val="right"/>
      <w:pPr>
        <w:ind w:left="5791" w:hanging="180"/>
      </w:pPr>
    </w:lvl>
    <w:lvl w:ilvl="3" w:tplc="0419000F" w:tentative="1">
      <w:start w:val="1"/>
      <w:numFmt w:val="decimal"/>
      <w:lvlText w:val="%4."/>
      <w:lvlJc w:val="left"/>
      <w:pPr>
        <w:ind w:left="6511" w:hanging="360"/>
      </w:pPr>
    </w:lvl>
    <w:lvl w:ilvl="4" w:tplc="04190019" w:tentative="1">
      <w:start w:val="1"/>
      <w:numFmt w:val="lowerLetter"/>
      <w:lvlText w:val="%5."/>
      <w:lvlJc w:val="left"/>
      <w:pPr>
        <w:ind w:left="7231" w:hanging="360"/>
      </w:pPr>
    </w:lvl>
    <w:lvl w:ilvl="5" w:tplc="0419001B" w:tentative="1">
      <w:start w:val="1"/>
      <w:numFmt w:val="lowerRoman"/>
      <w:lvlText w:val="%6."/>
      <w:lvlJc w:val="right"/>
      <w:pPr>
        <w:ind w:left="7951" w:hanging="180"/>
      </w:pPr>
    </w:lvl>
    <w:lvl w:ilvl="6" w:tplc="0419000F" w:tentative="1">
      <w:start w:val="1"/>
      <w:numFmt w:val="decimal"/>
      <w:lvlText w:val="%7."/>
      <w:lvlJc w:val="left"/>
      <w:pPr>
        <w:ind w:left="8671" w:hanging="360"/>
      </w:pPr>
    </w:lvl>
    <w:lvl w:ilvl="7" w:tplc="04190019" w:tentative="1">
      <w:start w:val="1"/>
      <w:numFmt w:val="lowerLetter"/>
      <w:lvlText w:val="%8."/>
      <w:lvlJc w:val="left"/>
      <w:pPr>
        <w:ind w:left="9391" w:hanging="360"/>
      </w:pPr>
    </w:lvl>
    <w:lvl w:ilvl="8" w:tplc="0419001B" w:tentative="1">
      <w:start w:val="1"/>
      <w:numFmt w:val="lowerRoman"/>
      <w:lvlText w:val="%9."/>
      <w:lvlJc w:val="right"/>
      <w:pPr>
        <w:ind w:left="10111" w:hanging="180"/>
      </w:pPr>
    </w:lvl>
  </w:abstractNum>
  <w:abstractNum w:abstractNumId="10">
    <w:nsid w:val="268F032A"/>
    <w:multiLevelType w:val="hybridMultilevel"/>
    <w:tmpl w:val="ED50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117411"/>
    <w:multiLevelType w:val="hybridMultilevel"/>
    <w:tmpl w:val="D3620DC0"/>
    <w:lvl w:ilvl="0" w:tplc="DB1E90F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3C4EEC"/>
    <w:multiLevelType w:val="multilevel"/>
    <w:tmpl w:val="B1F22EE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5F0E5C"/>
    <w:multiLevelType w:val="hybridMultilevel"/>
    <w:tmpl w:val="5CEE7660"/>
    <w:lvl w:ilvl="0" w:tplc="DA20AEE2">
      <w:start w:val="1"/>
      <w:numFmt w:val="decimal"/>
      <w:lvlText w:val="%1."/>
      <w:lvlJc w:val="righ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3">
      <w:start w:val="1"/>
      <w:numFmt w:val="upperRoman"/>
      <w:lvlText w:val="%2."/>
      <w:lvlJc w:val="righ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C06ACC"/>
    <w:multiLevelType w:val="multilevel"/>
    <w:tmpl w:val="A64C2B6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>
    <w:nsid w:val="41940512"/>
    <w:multiLevelType w:val="multilevel"/>
    <w:tmpl w:val="0F9AE81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824BC7"/>
    <w:multiLevelType w:val="hybridMultilevel"/>
    <w:tmpl w:val="6C80E452"/>
    <w:lvl w:ilvl="0" w:tplc="04190013">
      <w:start w:val="1"/>
      <w:numFmt w:val="upperRoman"/>
      <w:lvlText w:val="%1."/>
      <w:lvlJc w:val="right"/>
      <w:pPr>
        <w:ind w:left="1672" w:hanging="360"/>
      </w:pPr>
    </w:lvl>
    <w:lvl w:ilvl="1" w:tplc="04190019" w:tentative="1">
      <w:start w:val="1"/>
      <w:numFmt w:val="lowerLetter"/>
      <w:lvlText w:val="%2."/>
      <w:lvlJc w:val="left"/>
      <w:pPr>
        <w:ind w:left="2392" w:hanging="360"/>
      </w:pPr>
    </w:lvl>
    <w:lvl w:ilvl="2" w:tplc="0419001B" w:tentative="1">
      <w:start w:val="1"/>
      <w:numFmt w:val="lowerRoman"/>
      <w:lvlText w:val="%3."/>
      <w:lvlJc w:val="right"/>
      <w:pPr>
        <w:ind w:left="3112" w:hanging="180"/>
      </w:pPr>
    </w:lvl>
    <w:lvl w:ilvl="3" w:tplc="0419000F" w:tentative="1">
      <w:start w:val="1"/>
      <w:numFmt w:val="decimal"/>
      <w:lvlText w:val="%4."/>
      <w:lvlJc w:val="left"/>
      <w:pPr>
        <w:ind w:left="3832" w:hanging="360"/>
      </w:pPr>
    </w:lvl>
    <w:lvl w:ilvl="4" w:tplc="04190019" w:tentative="1">
      <w:start w:val="1"/>
      <w:numFmt w:val="lowerLetter"/>
      <w:lvlText w:val="%5."/>
      <w:lvlJc w:val="left"/>
      <w:pPr>
        <w:ind w:left="4552" w:hanging="360"/>
      </w:pPr>
    </w:lvl>
    <w:lvl w:ilvl="5" w:tplc="0419001B" w:tentative="1">
      <w:start w:val="1"/>
      <w:numFmt w:val="lowerRoman"/>
      <w:lvlText w:val="%6."/>
      <w:lvlJc w:val="right"/>
      <w:pPr>
        <w:ind w:left="5272" w:hanging="180"/>
      </w:pPr>
    </w:lvl>
    <w:lvl w:ilvl="6" w:tplc="0419000F" w:tentative="1">
      <w:start w:val="1"/>
      <w:numFmt w:val="decimal"/>
      <w:lvlText w:val="%7."/>
      <w:lvlJc w:val="left"/>
      <w:pPr>
        <w:ind w:left="5992" w:hanging="360"/>
      </w:pPr>
    </w:lvl>
    <w:lvl w:ilvl="7" w:tplc="04190019" w:tentative="1">
      <w:start w:val="1"/>
      <w:numFmt w:val="lowerLetter"/>
      <w:lvlText w:val="%8."/>
      <w:lvlJc w:val="left"/>
      <w:pPr>
        <w:ind w:left="6712" w:hanging="360"/>
      </w:pPr>
    </w:lvl>
    <w:lvl w:ilvl="8" w:tplc="0419001B" w:tentative="1">
      <w:start w:val="1"/>
      <w:numFmt w:val="lowerRoman"/>
      <w:lvlText w:val="%9."/>
      <w:lvlJc w:val="right"/>
      <w:pPr>
        <w:ind w:left="7432" w:hanging="180"/>
      </w:pPr>
    </w:lvl>
  </w:abstractNum>
  <w:abstractNum w:abstractNumId="17">
    <w:nsid w:val="4C424024"/>
    <w:multiLevelType w:val="hybridMultilevel"/>
    <w:tmpl w:val="B33EEA26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931898"/>
    <w:multiLevelType w:val="hybridMultilevel"/>
    <w:tmpl w:val="5D7821EA"/>
    <w:lvl w:ilvl="0" w:tplc="0419001B">
      <w:start w:val="1"/>
      <w:numFmt w:val="lowerRoman"/>
      <w:lvlText w:val="%1."/>
      <w:lvlJc w:val="right"/>
      <w:pPr>
        <w:ind w:left="2062" w:hanging="360"/>
      </w:pPr>
    </w:lvl>
    <w:lvl w:ilvl="1" w:tplc="04190013">
      <w:start w:val="1"/>
      <w:numFmt w:val="upperRoman"/>
      <w:lvlText w:val="%2."/>
      <w:lvlJc w:val="righ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13">
      <w:start w:val="1"/>
      <w:numFmt w:val="upperRoman"/>
      <w:lvlText w:val="%4."/>
      <w:lvlJc w:val="right"/>
      <w:pPr>
        <w:ind w:left="2912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>
    <w:nsid w:val="4EB3662E"/>
    <w:multiLevelType w:val="multilevel"/>
    <w:tmpl w:val="F0E28D8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471E82"/>
    <w:multiLevelType w:val="multilevel"/>
    <w:tmpl w:val="4496BA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56094E67"/>
    <w:multiLevelType w:val="hybridMultilevel"/>
    <w:tmpl w:val="1974B5DE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3">
      <w:start w:val="1"/>
      <w:numFmt w:val="upperRoman"/>
      <w:lvlText w:val="%2."/>
      <w:lvlJc w:val="righ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3">
      <w:start w:val="1"/>
      <w:numFmt w:val="upperRoman"/>
      <w:lvlText w:val="%4."/>
      <w:lvlJc w:val="right"/>
      <w:pPr>
        <w:ind w:left="3054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C45730"/>
    <w:multiLevelType w:val="multilevel"/>
    <w:tmpl w:val="28744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8901F6B"/>
    <w:multiLevelType w:val="hybridMultilevel"/>
    <w:tmpl w:val="09CC537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151E46"/>
    <w:multiLevelType w:val="hybridMultilevel"/>
    <w:tmpl w:val="B85E991C"/>
    <w:lvl w:ilvl="0" w:tplc="7E2258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B6B2CAF"/>
    <w:multiLevelType w:val="multilevel"/>
    <w:tmpl w:val="7466FD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5F06D1"/>
    <w:multiLevelType w:val="hybridMultilevel"/>
    <w:tmpl w:val="90C092D2"/>
    <w:lvl w:ilvl="0" w:tplc="0BD68D5C">
      <w:start w:val="1"/>
      <w:numFmt w:val="upperRoman"/>
      <w:lvlText w:val="%1."/>
      <w:lvlJc w:val="left"/>
      <w:pPr>
        <w:ind w:left="525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734C96"/>
    <w:multiLevelType w:val="hybridMultilevel"/>
    <w:tmpl w:val="CAACA662"/>
    <w:lvl w:ilvl="0" w:tplc="AE9282F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42C7A6D"/>
    <w:multiLevelType w:val="hybridMultilevel"/>
    <w:tmpl w:val="DD685F10"/>
    <w:lvl w:ilvl="0" w:tplc="B896F63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658596B"/>
    <w:multiLevelType w:val="hybridMultilevel"/>
    <w:tmpl w:val="F682A46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3">
      <w:start w:val="1"/>
      <w:numFmt w:val="upperRoman"/>
      <w:lvlText w:val="%2."/>
      <w:lvlJc w:val="righ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6"/>
  </w:num>
  <w:num w:numId="3">
    <w:abstractNumId w:val="22"/>
  </w:num>
  <w:num w:numId="4">
    <w:abstractNumId w:val="27"/>
  </w:num>
  <w:num w:numId="5">
    <w:abstractNumId w:val="10"/>
  </w:num>
  <w:num w:numId="6">
    <w:abstractNumId w:val="13"/>
  </w:num>
  <w:num w:numId="7">
    <w:abstractNumId w:val="1"/>
  </w:num>
  <w:num w:numId="8">
    <w:abstractNumId w:val="28"/>
  </w:num>
  <w:num w:numId="9">
    <w:abstractNumId w:val="16"/>
  </w:num>
  <w:num w:numId="10">
    <w:abstractNumId w:val="5"/>
  </w:num>
  <w:num w:numId="11">
    <w:abstractNumId w:val="14"/>
  </w:num>
  <w:num w:numId="12">
    <w:abstractNumId w:val="8"/>
  </w:num>
  <w:num w:numId="13">
    <w:abstractNumId w:val="15"/>
  </w:num>
  <w:num w:numId="14">
    <w:abstractNumId w:val="25"/>
  </w:num>
  <w:num w:numId="15">
    <w:abstractNumId w:val="19"/>
  </w:num>
  <w:num w:numId="16">
    <w:abstractNumId w:val="7"/>
  </w:num>
  <w:num w:numId="17">
    <w:abstractNumId w:val="12"/>
  </w:num>
  <w:num w:numId="18">
    <w:abstractNumId w:val="9"/>
  </w:num>
  <w:num w:numId="19">
    <w:abstractNumId w:val="0"/>
  </w:num>
  <w:num w:numId="20">
    <w:abstractNumId w:val="3"/>
  </w:num>
  <w:num w:numId="21">
    <w:abstractNumId w:val="29"/>
  </w:num>
  <w:num w:numId="22">
    <w:abstractNumId w:val="21"/>
  </w:num>
  <w:num w:numId="23">
    <w:abstractNumId w:val="2"/>
  </w:num>
  <w:num w:numId="24">
    <w:abstractNumId w:val="18"/>
  </w:num>
  <w:num w:numId="25">
    <w:abstractNumId w:val="17"/>
  </w:num>
  <w:num w:numId="26">
    <w:abstractNumId w:val="4"/>
  </w:num>
  <w:num w:numId="27">
    <w:abstractNumId w:val="20"/>
  </w:num>
  <w:num w:numId="28">
    <w:abstractNumId w:val="6"/>
  </w:num>
  <w:num w:numId="29">
    <w:abstractNumId w:val="23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2D16"/>
    <w:rsid w:val="000046B8"/>
    <w:rsid w:val="00005C94"/>
    <w:rsid w:val="00011125"/>
    <w:rsid w:val="00011B90"/>
    <w:rsid w:val="00017B79"/>
    <w:rsid w:val="00032B66"/>
    <w:rsid w:val="00035E2E"/>
    <w:rsid w:val="0003602B"/>
    <w:rsid w:val="00050618"/>
    <w:rsid w:val="00051CBB"/>
    <w:rsid w:val="00057C4D"/>
    <w:rsid w:val="0006403D"/>
    <w:rsid w:val="000648B1"/>
    <w:rsid w:val="0006754F"/>
    <w:rsid w:val="00080E45"/>
    <w:rsid w:val="00085ABF"/>
    <w:rsid w:val="00085B28"/>
    <w:rsid w:val="0008711F"/>
    <w:rsid w:val="000927F5"/>
    <w:rsid w:val="0009625D"/>
    <w:rsid w:val="000B0E65"/>
    <w:rsid w:val="000B1F6B"/>
    <w:rsid w:val="000B52BD"/>
    <w:rsid w:val="000B5C1B"/>
    <w:rsid w:val="000C04F5"/>
    <w:rsid w:val="000C0E46"/>
    <w:rsid w:val="000C4901"/>
    <w:rsid w:val="001207EA"/>
    <w:rsid w:val="001230D5"/>
    <w:rsid w:val="00126EDA"/>
    <w:rsid w:val="00136263"/>
    <w:rsid w:val="00143BFE"/>
    <w:rsid w:val="00145DF6"/>
    <w:rsid w:val="00153D50"/>
    <w:rsid w:val="00154677"/>
    <w:rsid w:val="00160C2F"/>
    <w:rsid w:val="00167756"/>
    <w:rsid w:val="00173D18"/>
    <w:rsid w:val="00177360"/>
    <w:rsid w:val="00177E81"/>
    <w:rsid w:val="001870BB"/>
    <w:rsid w:val="001A078D"/>
    <w:rsid w:val="001A31F0"/>
    <w:rsid w:val="001A6FE8"/>
    <w:rsid w:val="001C0DA9"/>
    <w:rsid w:val="001C74A4"/>
    <w:rsid w:val="001E5065"/>
    <w:rsid w:val="001F443B"/>
    <w:rsid w:val="00207B0C"/>
    <w:rsid w:val="00221001"/>
    <w:rsid w:val="00234697"/>
    <w:rsid w:val="002358E1"/>
    <w:rsid w:val="00250B15"/>
    <w:rsid w:val="0025286D"/>
    <w:rsid w:val="002546DF"/>
    <w:rsid w:val="0026076E"/>
    <w:rsid w:val="002618C0"/>
    <w:rsid w:val="00264F8F"/>
    <w:rsid w:val="00295FCB"/>
    <w:rsid w:val="00296F94"/>
    <w:rsid w:val="002B14CF"/>
    <w:rsid w:val="002B68C6"/>
    <w:rsid w:val="002C3E79"/>
    <w:rsid w:val="002C5123"/>
    <w:rsid w:val="002C66AF"/>
    <w:rsid w:val="002D0EC4"/>
    <w:rsid w:val="002D66E0"/>
    <w:rsid w:val="002E1673"/>
    <w:rsid w:val="002E2951"/>
    <w:rsid w:val="002E59C6"/>
    <w:rsid w:val="002F2EBD"/>
    <w:rsid w:val="002F3D7C"/>
    <w:rsid w:val="002F6BEA"/>
    <w:rsid w:val="00305F4E"/>
    <w:rsid w:val="00306E68"/>
    <w:rsid w:val="003270DB"/>
    <w:rsid w:val="003378B9"/>
    <w:rsid w:val="00347E21"/>
    <w:rsid w:val="00362D4D"/>
    <w:rsid w:val="00364D76"/>
    <w:rsid w:val="0036538A"/>
    <w:rsid w:val="00375DA9"/>
    <w:rsid w:val="003842B8"/>
    <w:rsid w:val="00391589"/>
    <w:rsid w:val="003916A3"/>
    <w:rsid w:val="003949E1"/>
    <w:rsid w:val="003A371A"/>
    <w:rsid w:val="003A4A16"/>
    <w:rsid w:val="003D7CBF"/>
    <w:rsid w:val="003D7F42"/>
    <w:rsid w:val="003E1398"/>
    <w:rsid w:val="003E36BF"/>
    <w:rsid w:val="003E5505"/>
    <w:rsid w:val="003F38FB"/>
    <w:rsid w:val="003F4F97"/>
    <w:rsid w:val="0040686F"/>
    <w:rsid w:val="00414CBD"/>
    <w:rsid w:val="00420611"/>
    <w:rsid w:val="00424A73"/>
    <w:rsid w:val="004338EA"/>
    <w:rsid w:val="00433D32"/>
    <w:rsid w:val="00440A80"/>
    <w:rsid w:val="004417D9"/>
    <w:rsid w:val="00441B2E"/>
    <w:rsid w:val="0044310B"/>
    <w:rsid w:val="00456760"/>
    <w:rsid w:val="00457125"/>
    <w:rsid w:val="00461CC9"/>
    <w:rsid w:val="00464CCB"/>
    <w:rsid w:val="0047486F"/>
    <w:rsid w:val="00474885"/>
    <w:rsid w:val="00482C52"/>
    <w:rsid w:val="00487F8E"/>
    <w:rsid w:val="004942A3"/>
    <w:rsid w:val="004947ED"/>
    <w:rsid w:val="004A0E6A"/>
    <w:rsid w:val="004A417E"/>
    <w:rsid w:val="004A4233"/>
    <w:rsid w:val="004B4B32"/>
    <w:rsid w:val="004C1AE2"/>
    <w:rsid w:val="004C71A5"/>
    <w:rsid w:val="004C79BD"/>
    <w:rsid w:val="004D69B5"/>
    <w:rsid w:val="004E3E8F"/>
    <w:rsid w:val="004E5A81"/>
    <w:rsid w:val="004F1131"/>
    <w:rsid w:val="004F69B0"/>
    <w:rsid w:val="00511622"/>
    <w:rsid w:val="00515207"/>
    <w:rsid w:val="00517776"/>
    <w:rsid w:val="0052030B"/>
    <w:rsid w:val="00541990"/>
    <w:rsid w:val="005614EE"/>
    <w:rsid w:val="00565923"/>
    <w:rsid w:val="005747A7"/>
    <w:rsid w:val="005808BD"/>
    <w:rsid w:val="00585159"/>
    <w:rsid w:val="0058728B"/>
    <w:rsid w:val="00590F50"/>
    <w:rsid w:val="005944FE"/>
    <w:rsid w:val="005965CB"/>
    <w:rsid w:val="005A33E2"/>
    <w:rsid w:val="005C5E80"/>
    <w:rsid w:val="005D7923"/>
    <w:rsid w:val="005E1B67"/>
    <w:rsid w:val="005E3494"/>
    <w:rsid w:val="005E50EF"/>
    <w:rsid w:val="005E6036"/>
    <w:rsid w:val="0061028F"/>
    <w:rsid w:val="006112A0"/>
    <w:rsid w:val="006226DA"/>
    <w:rsid w:val="00627CDA"/>
    <w:rsid w:val="006360B7"/>
    <w:rsid w:val="006373FE"/>
    <w:rsid w:val="00662EDE"/>
    <w:rsid w:val="006772B9"/>
    <w:rsid w:val="00682BBB"/>
    <w:rsid w:val="00695AB9"/>
    <w:rsid w:val="006965E6"/>
    <w:rsid w:val="00697701"/>
    <w:rsid w:val="006B43E0"/>
    <w:rsid w:val="006B5813"/>
    <w:rsid w:val="006B5B0D"/>
    <w:rsid w:val="006B6A4E"/>
    <w:rsid w:val="006C163A"/>
    <w:rsid w:val="006C656D"/>
    <w:rsid w:val="00701AD9"/>
    <w:rsid w:val="00704983"/>
    <w:rsid w:val="00706383"/>
    <w:rsid w:val="007103AD"/>
    <w:rsid w:val="00733652"/>
    <w:rsid w:val="00743454"/>
    <w:rsid w:val="00760369"/>
    <w:rsid w:val="00774992"/>
    <w:rsid w:val="007824D9"/>
    <w:rsid w:val="007912CF"/>
    <w:rsid w:val="00792407"/>
    <w:rsid w:val="007A523D"/>
    <w:rsid w:val="007A54AE"/>
    <w:rsid w:val="007B5FD5"/>
    <w:rsid w:val="007B709C"/>
    <w:rsid w:val="007D0C8A"/>
    <w:rsid w:val="007D174E"/>
    <w:rsid w:val="007D4B86"/>
    <w:rsid w:val="007E2BF5"/>
    <w:rsid w:val="007E3FF7"/>
    <w:rsid w:val="007E4585"/>
    <w:rsid w:val="007F4869"/>
    <w:rsid w:val="007F74E1"/>
    <w:rsid w:val="00803674"/>
    <w:rsid w:val="00807777"/>
    <w:rsid w:val="00824791"/>
    <w:rsid w:val="00832C4F"/>
    <w:rsid w:val="0083400A"/>
    <w:rsid w:val="0084073B"/>
    <w:rsid w:val="008424BB"/>
    <w:rsid w:val="00846649"/>
    <w:rsid w:val="008466B0"/>
    <w:rsid w:val="008529AF"/>
    <w:rsid w:val="00852BB1"/>
    <w:rsid w:val="00857AD2"/>
    <w:rsid w:val="00861868"/>
    <w:rsid w:val="0086250A"/>
    <w:rsid w:val="008628DE"/>
    <w:rsid w:val="0087093E"/>
    <w:rsid w:val="00872D16"/>
    <w:rsid w:val="0088595C"/>
    <w:rsid w:val="00885DF3"/>
    <w:rsid w:val="00890981"/>
    <w:rsid w:val="00896902"/>
    <w:rsid w:val="008A60D7"/>
    <w:rsid w:val="008B0FB7"/>
    <w:rsid w:val="008B132F"/>
    <w:rsid w:val="008B52CB"/>
    <w:rsid w:val="008C7A3B"/>
    <w:rsid w:val="008D483B"/>
    <w:rsid w:val="008D7CDA"/>
    <w:rsid w:val="008E1354"/>
    <w:rsid w:val="008F00C9"/>
    <w:rsid w:val="00901145"/>
    <w:rsid w:val="009011C1"/>
    <w:rsid w:val="00902E38"/>
    <w:rsid w:val="00904D24"/>
    <w:rsid w:val="00906B18"/>
    <w:rsid w:val="009209BF"/>
    <w:rsid w:val="00921912"/>
    <w:rsid w:val="009338FD"/>
    <w:rsid w:val="009364BE"/>
    <w:rsid w:val="00941518"/>
    <w:rsid w:val="00952AD9"/>
    <w:rsid w:val="0095491E"/>
    <w:rsid w:val="00955927"/>
    <w:rsid w:val="00957965"/>
    <w:rsid w:val="00960AF3"/>
    <w:rsid w:val="009610FF"/>
    <w:rsid w:val="0096125B"/>
    <w:rsid w:val="00971CAE"/>
    <w:rsid w:val="009744E9"/>
    <w:rsid w:val="0098391B"/>
    <w:rsid w:val="009A1A7B"/>
    <w:rsid w:val="009A1E11"/>
    <w:rsid w:val="009B679D"/>
    <w:rsid w:val="009C1215"/>
    <w:rsid w:val="009C28B1"/>
    <w:rsid w:val="009C65EA"/>
    <w:rsid w:val="009C69FA"/>
    <w:rsid w:val="009E5E3F"/>
    <w:rsid w:val="009E7F60"/>
    <w:rsid w:val="009F34DC"/>
    <w:rsid w:val="00A01077"/>
    <w:rsid w:val="00A11282"/>
    <w:rsid w:val="00A1235F"/>
    <w:rsid w:val="00A14BD3"/>
    <w:rsid w:val="00A26601"/>
    <w:rsid w:val="00A3012C"/>
    <w:rsid w:val="00A32736"/>
    <w:rsid w:val="00A37C86"/>
    <w:rsid w:val="00A42FF8"/>
    <w:rsid w:val="00A52BE2"/>
    <w:rsid w:val="00A53CF8"/>
    <w:rsid w:val="00A61E03"/>
    <w:rsid w:val="00A65352"/>
    <w:rsid w:val="00A66999"/>
    <w:rsid w:val="00A84C53"/>
    <w:rsid w:val="00A86356"/>
    <w:rsid w:val="00A86505"/>
    <w:rsid w:val="00A90C1D"/>
    <w:rsid w:val="00A92201"/>
    <w:rsid w:val="00A92C88"/>
    <w:rsid w:val="00A97CFF"/>
    <w:rsid w:val="00A97EC5"/>
    <w:rsid w:val="00AA736D"/>
    <w:rsid w:val="00AC793A"/>
    <w:rsid w:val="00AD59CC"/>
    <w:rsid w:val="00AD5F15"/>
    <w:rsid w:val="00AE0FB3"/>
    <w:rsid w:val="00AE6496"/>
    <w:rsid w:val="00B02294"/>
    <w:rsid w:val="00B22418"/>
    <w:rsid w:val="00B303EB"/>
    <w:rsid w:val="00B33EF7"/>
    <w:rsid w:val="00B3563C"/>
    <w:rsid w:val="00B548A1"/>
    <w:rsid w:val="00B5578E"/>
    <w:rsid w:val="00B73227"/>
    <w:rsid w:val="00B80106"/>
    <w:rsid w:val="00B902A7"/>
    <w:rsid w:val="00BA0AE4"/>
    <w:rsid w:val="00BA2E48"/>
    <w:rsid w:val="00BA3FE3"/>
    <w:rsid w:val="00BB3D7E"/>
    <w:rsid w:val="00BB4049"/>
    <w:rsid w:val="00BC00F7"/>
    <w:rsid w:val="00BC0BA9"/>
    <w:rsid w:val="00BD29B8"/>
    <w:rsid w:val="00BF0EA0"/>
    <w:rsid w:val="00BF1E9B"/>
    <w:rsid w:val="00C0451A"/>
    <w:rsid w:val="00C10251"/>
    <w:rsid w:val="00C31D08"/>
    <w:rsid w:val="00C44513"/>
    <w:rsid w:val="00C4703E"/>
    <w:rsid w:val="00C477BD"/>
    <w:rsid w:val="00C5124F"/>
    <w:rsid w:val="00C55AB0"/>
    <w:rsid w:val="00C570BA"/>
    <w:rsid w:val="00C60983"/>
    <w:rsid w:val="00C73635"/>
    <w:rsid w:val="00C81E8C"/>
    <w:rsid w:val="00C84894"/>
    <w:rsid w:val="00C8592D"/>
    <w:rsid w:val="00C86871"/>
    <w:rsid w:val="00C90842"/>
    <w:rsid w:val="00CB3197"/>
    <w:rsid w:val="00CB4BFF"/>
    <w:rsid w:val="00CB5E21"/>
    <w:rsid w:val="00CC28C2"/>
    <w:rsid w:val="00CC4122"/>
    <w:rsid w:val="00CC4EE4"/>
    <w:rsid w:val="00CD2F1E"/>
    <w:rsid w:val="00CD455E"/>
    <w:rsid w:val="00CD4F2E"/>
    <w:rsid w:val="00CE2366"/>
    <w:rsid w:val="00D000F4"/>
    <w:rsid w:val="00D041D1"/>
    <w:rsid w:val="00D04AB4"/>
    <w:rsid w:val="00D13C59"/>
    <w:rsid w:val="00D173B9"/>
    <w:rsid w:val="00D313DD"/>
    <w:rsid w:val="00D37398"/>
    <w:rsid w:val="00D3760A"/>
    <w:rsid w:val="00D424E9"/>
    <w:rsid w:val="00D52AC8"/>
    <w:rsid w:val="00D84478"/>
    <w:rsid w:val="00D90F0D"/>
    <w:rsid w:val="00D92ECD"/>
    <w:rsid w:val="00DA0F88"/>
    <w:rsid w:val="00DB32FB"/>
    <w:rsid w:val="00DB3AF0"/>
    <w:rsid w:val="00DC6AD5"/>
    <w:rsid w:val="00DC6ECC"/>
    <w:rsid w:val="00DD3341"/>
    <w:rsid w:val="00DE3904"/>
    <w:rsid w:val="00DE4D4B"/>
    <w:rsid w:val="00DF27DE"/>
    <w:rsid w:val="00E07D53"/>
    <w:rsid w:val="00E14667"/>
    <w:rsid w:val="00E17E66"/>
    <w:rsid w:val="00E259F1"/>
    <w:rsid w:val="00E31CF3"/>
    <w:rsid w:val="00E329AD"/>
    <w:rsid w:val="00E37CF5"/>
    <w:rsid w:val="00E410EF"/>
    <w:rsid w:val="00E57CDC"/>
    <w:rsid w:val="00E66945"/>
    <w:rsid w:val="00E66F01"/>
    <w:rsid w:val="00E742DB"/>
    <w:rsid w:val="00E77E57"/>
    <w:rsid w:val="00E817E6"/>
    <w:rsid w:val="00E97DE0"/>
    <w:rsid w:val="00EA22DA"/>
    <w:rsid w:val="00EC0627"/>
    <w:rsid w:val="00EC35CA"/>
    <w:rsid w:val="00EC4165"/>
    <w:rsid w:val="00ED2746"/>
    <w:rsid w:val="00ED5855"/>
    <w:rsid w:val="00ED60A8"/>
    <w:rsid w:val="00EE51CE"/>
    <w:rsid w:val="00EF5284"/>
    <w:rsid w:val="00EF6311"/>
    <w:rsid w:val="00EF7BD8"/>
    <w:rsid w:val="00F023E9"/>
    <w:rsid w:val="00F06DDA"/>
    <w:rsid w:val="00F076F7"/>
    <w:rsid w:val="00F14BC3"/>
    <w:rsid w:val="00F1762E"/>
    <w:rsid w:val="00F17EEF"/>
    <w:rsid w:val="00F214A5"/>
    <w:rsid w:val="00F23307"/>
    <w:rsid w:val="00F34A8B"/>
    <w:rsid w:val="00F661E9"/>
    <w:rsid w:val="00F70093"/>
    <w:rsid w:val="00F84EA3"/>
    <w:rsid w:val="00F84F16"/>
    <w:rsid w:val="00F85CE0"/>
    <w:rsid w:val="00F96354"/>
    <w:rsid w:val="00FA0B29"/>
    <w:rsid w:val="00FB0A07"/>
    <w:rsid w:val="00FB69FE"/>
    <w:rsid w:val="00FD555B"/>
    <w:rsid w:val="00FE6B5A"/>
    <w:rsid w:val="00FF2709"/>
    <w:rsid w:val="00FF6D85"/>
    <w:rsid w:val="00FF7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D16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72D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72D1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72D16"/>
    <w:pPr>
      <w:ind w:left="720"/>
      <w:contextualSpacing/>
    </w:pPr>
  </w:style>
  <w:style w:type="character" w:customStyle="1" w:styleId="spfo1">
    <w:name w:val="spfo1"/>
    <w:basedOn w:val="a0"/>
    <w:rsid w:val="00872D16"/>
  </w:style>
  <w:style w:type="paragraph" w:customStyle="1" w:styleId="ConsPlusNormal">
    <w:name w:val="ConsPlusNormal"/>
    <w:link w:val="ConsPlusNormal0"/>
    <w:rsid w:val="00872D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1"/>
    <w:uiPriority w:val="99"/>
    <w:unhideWhenUsed/>
    <w:rsid w:val="00872D16"/>
    <w:pPr>
      <w:shd w:val="clear" w:color="auto" w:fill="FFFFFF"/>
      <w:spacing w:after="0" w:line="446" w:lineRule="exact"/>
      <w:jc w:val="both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872D16"/>
    <w:rPr>
      <w:rFonts w:eastAsiaTheme="minorEastAsia"/>
      <w:lang w:eastAsia="ru-RU"/>
    </w:rPr>
  </w:style>
  <w:style w:type="character" w:customStyle="1" w:styleId="1">
    <w:name w:val="Основной текст Знак1"/>
    <w:basedOn w:val="a0"/>
    <w:link w:val="a4"/>
    <w:uiPriority w:val="99"/>
    <w:locked/>
    <w:rsid w:val="00872D16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_"/>
    <w:basedOn w:val="a0"/>
    <w:link w:val="30"/>
    <w:uiPriority w:val="99"/>
    <w:rsid w:val="00872D16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872D16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72D16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8"/>
      <w:szCs w:val="8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872D16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8"/>
      <w:szCs w:val="8"/>
      <w:lang w:eastAsia="en-US"/>
    </w:rPr>
  </w:style>
  <w:style w:type="paragraph" w:customStyle="1" w:styleId="consnormal">
    <w:name w:val="consnormal"/>
    <w:basedOn w:val="a"/>
    <w:rsid w:val="0087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7E2B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824791"/>
  </w:style>
  <w:style w:type="paragraph" w:styleId="a7">
    <w:name w:val="No Spacing"/>
    <w:uiPriority w:val="1"/>
    <w:qFormat/>
    <w:rsid w:val="007924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A52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0">
    <w:name w:val="ConsNormal"/>
    <w:rsid w:val="0051520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477B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Стиль3"/>
    <w:basedOn w:val="2"/>
    <w:rsid w:val="006360B7"/>
    <w:pPr>
      <w:keepLines w:val="0"/>
      <w:spacing w:before="0" w:line="240" w:lineRule="auto"/>
      <w:ind w:firstLine="709"/>
      <w:jc w:val="both"/>
    </w:pPr>
    <w:rPr>
      <w:rFonts w:ascii="Times New Roman" w:eastAsia="Times New Roman" w:hAnsi="Times New Roman" w:cs="Times New Roman"/>
      <w:b w:val="0"/>
      <w:bCs w:val="0"/>
      <w:color w:val="000000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6360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Title">
    <w:name w:val="ConsPlusTitle"/>
    <w:rsid w:val="00EC41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EC4165"/>
    <w:pPr>
      <w:spacing w:before="240" w:after="60" w:line="240" w:lineRule="auto"/>
      <w:jc w:val="center"/>
      <w:outlineLvl w:val="0"/>
    </w:pPr>
    <w:rPr>
      <w:rFonts w:ascii="Times New Roman" w:eastAsia="Calibri" w:hAnsi="Times New Roman" w:cs="Arial"/>
      <w:b/>
      <w:bCs/>
      <w:kern w:val="28"/>
      <w:sz w:val="32"/>
      <w:szCs w:val="32"/>
    </w:rPr>
  </w:style>
  <w:style w:type="paragraph" w:styleId="a8">
    <w:name w:val="header"/>
    <w:basedOn w:val="a"/>
    <w:link w:val="a9"/>
    <w:uiPriority w:val="99"/>
    <w:semiHidden/>
    <w:unhideWhenUsed/>
    <w:rsid w:val="00DA0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A0F8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A0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A0F88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C2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C28B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593790F00D13021748943AF623C18E2E14ADE84108936D1B50101902168487E97B097E61E0584AEE4D754ZFeC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3CAD0-CB4B-4517-9D2B-4A0497500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4301</Words>
  <Characters>24517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РайАдм - Ляпина Анастасия Александровна</dc:creator>
  <cp:lastModifiedBy>AKorovinskaya</cp:lastModifiedBy>
  <cp:revision>4</cp:revision>
  <cp:lastPrinted>2022-12-26T12:24:00Z</cp:lastPrinted>
  <dcterms:created xsi:type="dcterms:W3CDTF">2025-10-20T06:31:00Z</dcterms:created>
  <dcterms:modified xsi:type="dcterms:W3CDTF">2025-10-20T06:46:00Z</dcterms:modified>
</cp:coreProperties>
</file>