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096" w:rsidRDefault="00635E61">
      <w:pPr>
        <w:spacing w:after="160" w:line="360" w:lineRule="auto"/>
        <w:rPr>
          <w:rFonts w:ascii="Times New Roman" w:hAnsi="Times New Roman"/>
          <w:b/>
          <w:sz w:val="28"/>
          <w:szCs w:val="28"/>
        </w:rPr>
      </w:pPr>
      <w:r w:rsidRPr="00635E61">
        <w:rPr>
          <w:sz w:val="4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198.7pt;height:31.1pt;mso-wrap-distance-left:0;mso-wrap-distance-top:0;mso-wrap-distance-right:0;mso-wrap-distance-bottom:0">
            <v:imagedata r:id="rId7" o:title=""/>
            <o:lock v:ext="edit" rotation="t"/>
          </v:shape>
        </w:pict>
      </w:r>
    </w:p>
    <w:p w:rsidR="00636096" w:rsidRDefault="00636096">
      <w:pPr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6096" w:rsidRDefault="00F97572" w:rsidP="003B7980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Эксперты</w:t>
      </w:r>
      <w:r w:rsidR="004943A8">
        <w:rPr>
          <w:rFonts w:ascii="Times New Roman" w:hAnsi="Times New Roman"/>
          <w:b/>
          <w:color w:val="000000"/>
          <w:sz w:val="28"/>
          <w:szCs w:val="28"/>
        </w:rPr>
        <w:t xml:space="preserve"> регионального Роскадастра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рассказали о внесении в </w:t>
      </w:r>
      <w:r>
        <w:rPr>
          <w:rFonts w:ascii="Times New Roman" w:hAnsi="Times New Roman"/>
          <w:b/>
          <w:sz w:val="28"/>
          <w:szCs w:val="28"/>
        </w:rPr>
        <w:t xml:space="preserve">ЕГРН </w:t>
      </w:r>
      <w:r>
        <w:rPr>
          <w:rFonts w:ascii="Times New Roman" w:hAnsi="Times New Roman"/>
          <w:b/>
          <w:color w:val="000000"/>
          <w:sz w:val="28"/>
          <w:szCs w:val="28"/>
        </w:rPr>
        <w:t>сведений о населенных пунктах и территориальных зонах</w:t>
      </w:r>
    </w:p>
    <w:p w:rsidR="00636096" w:rsidRDefault="00636096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6096" w:rsidRDefault="00F97572" w:rsidP="00D1422A">
      <w:pPr>
        <w:spacing w:after="0" w:line="34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Эксперты филиала ППК «Роскадастр» по Архангельской области и Ненецкому автономному округу рассказали, как устанавливаются и вносятся в Единый государственный реестр недвижимости (ЕГРН) сведения о границах населённых пунктов и территориальных зон, кто этим занимается и какая информация будет полезна гражданам.</w:t>
      </w:r>
    </w:p>
    <w:p w:rsidR="00636096" w:rsidRDefault="00F97572" w:rsidP="00D1422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по определению границ населённых пунктов – часть территориального планирования, реализуемого органами государственной и муниципальной власти. В ходе этих работ анализируют особенности территории, оценивают перспективы её развития и определяют оптимальные места для размещения населённых пунктов, инфраструктурных объектов и зон отдыха. Итогом таких работ становится генеральный план – документ долгосрочного развития территории, который служит основой для принятия решений в сфере строительства и управления территорией.</w:t>
      </w:r>
    </w:p>
    <w:p w:rsidR="00636096" w:rsidRDefault="00F97572" w:rsidP="00D1422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утверждением проект генерального плана выносят на публичные слушания, чтобы жители могли ознакомиться с планируемыми изменениями и внести свои предложения. Анонсы слушаний публикуют на сайте муниципального образования, а утверждённые планы размещают в федеральной государственной информационной системе территориального планирования (ФГИС ТП) (</w:t>
      </w:r>
      <w:hyperlink w:history="1">
        <w:r>
          <w:rPr>
            <w:rStyle w:val="ad"/>
            <w:rFonts w:ascii="Times New Roman" w:hAnsi="Times New Roman"/>
            <w:sz w:val="28"/>
            <w:szCs w:val="28"/>
          </w:rPr>
          <w:t>https://fgistp.economy.gov.ru/design/main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636096" w:rsidRDefault="00F97572" w:rsidP="00D1422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Вся территория муниципального образования разделена на территориальные зоны – участки с особым режимом использования, который определяют органы государственной и муниципальной власти. Основой </w:t>
      </w:r>
      <w:r>
        <w:rPr>
          <w:rFonts w:ascii="Times New Roman" w:hAnsi="Times New Roman"/>
          <w:sz w:val="28"/>
          <w:szCs w:val="28"/>
        </w:rPr>
        <w:lastRenderedPageBreak/>
        <w:t>регулирования выступают правила землепользования и застройки (ПЗЗ), утверждаемые органами власти. В ПЗЗ фиксируют границы территориальных зон и закрепляют градостроительные регламенты, задающие параметры застройки и использования территории. Для каждой зоны ПЗЗ устанавливают виды разрешённого использования земельных участков и капитальных объектов, определяя целевое назначение территории. Утверждённые ПЗЗ также размещают в ФГИС ТП (</w:t>
      </w:r>
      <w:hyperlink r:id="rId8" w:tooltip="https://fgistp.economy.gov.ru/design/main" w:history="1">
        <w:r>
          <w:rPr>
            <w:rStyle w:val="ad"/>
            <w:rFonts w:ascii="Times New Roman" w:hAnsi="Times New Roman"/>
            <w:sz w:val="28"/>
            <w:szCs w:val="28"/>
          </w:rPr>
          <w:t>https://fgistp.economy.gov.ru/design/main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636096" w:rsidRDefault="00F97572" w:rsidP="00D1422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границах населённых пунктов и территориальных зон обязательно вносят в ЕГРН. Обязанность направлять данные в орган регистрации прав (</w:t>
      </w:r>
      <w:r w:rsidR="000A712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филиал ППК «Роскадастр») возложена на органы государственной или муниципальной власти – в зависимости от того, какой орган утвердил генеральный план или ПЗЗ. Сведения вносят в ЕГРН в течение 15 рабочих дней с даты поступления документов.</w:t>
      </w:r>
      <w:r w:rsidR="002029EF" w:rsidRPr="002029EF">
        <w:rPr>
          <w:rStyle w:val="aff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</w:p>
    <w:p w:rsidR="00636096" w:rsidRDefault="00F97572" w:rsidP="00D1422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 ЕГРН отсутствуют сведения о границах населённого пункта или территориальной зоны при наличии утверждённых генерального плана или ПЗЗ, заинтересованное лицо может инициировать внесение данных в ЕГРН на основании ч. 1 ст. 33 Федерального закона от 13.07.2015 № 218-ФЗ</w:t>
      </w:r>
      <w:r w:rsidR="000A7123">
        <w:rPr>
          <w:rFonts w:ascii="Times New Roman" w:hAnsi="Times New Roman"/>
          <w:sz w:val="28"/>
          <w:szCs w:val="28"/>
        </w:rPr>
        <w:t xml:space="preserve"> «О государс</w:t>
      </w:r>
      <w:r w:rsidR="002B7233">
        <w:rPr>
          <w:rFonts w:ascii="Times New Roman" w:hAnsi="Times New Roman"/>
          <w:sz w:val="28"/>
          <w:szCs w:val="28"/>
        </w:rPr>
        <w:t>т</w:t>
      </w:r>
      <w:r w:rsidR="000A7123">
        <w:rPr>
          <w:rFonts w:ascii="Times New Roman" w:hAnsi="Times New Roman"/>
          <w:sz w:val="28"/>
          <w:szCs w:val="28"/>
        </w:rPr>
        <w:t>венной регистрации недвижимости»</w:t>
      </w:r>
      <w:r>
        <w:rPr>
          <w:rFonts w:ascii="Times New Roman" w:hAnsi="Times New Roman"/>
          <w:sz w:val="28"/>
          <w:szCs w:val="28"/>
        </w:rPr>
        <w:t>. Перед подачей заявления следует убедиться, что генеральный план или ПЗЗ действуют</w:t>
      </w:r>
      <w:r w:rsidR="00021412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дату обращения.</w:t>
      </w:r>
    </w:p>
    <w:p w:rsidR="00E61039" w:rsidRDefault="00E61039" w:rsidP="00D1422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9EF">
        <w:rPr>
          <w:rStyle w:val="aff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Внесенные в реестр границ сведения о территориальных зонах </w:t>
      </w:r>
      <w:r w:rsidR="00F7497F">
        <w:rPr>
          <w:rStyle w:val="aff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и населенных пунктах </w:t>
      </w:r>
      <w:r w:rsidRPr="002029EF">
        <w:rPr>
          <w:rStyle w:val="aff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позволяют собственнику объекта недвижимости </w:t>
      </w:r>
      <w:r w:rsidR="006E7B35">
        <w:rPr>
          <w:rStyle w:val="aff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избежать серьёзных проблем при сделках с недвижимостью, </w:t>
      </w:r>
      <w:r w:rsidR="00E61E7F">
        <w:rPr>
          <w:rStyle w:val="aff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оценить возможность </w:t>
      </w:r>
      <w:r w:rsidR="006E7B35">
        <w:rPr>
          <w:rStyle w:val="aff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строительств</w:t>
      </w:r>
      <w:r w:rsidR="00E61E7F">
        <w:rPr>
          <w:rStyle w:val="aff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а,</w:t>
      </w:r>
      <w:r w:rsidR="006E7B35">
        <w:rPr>
          <w:rStyle w:val="aff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E61E7F">
        <w:rPr>
          <w:rStyle w:val="aff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избежать нарушений градостроительного законодательства</w:t>
      </w:r>
      <w:r w:rsidR="006E7B35">
        <w:rPr>
          <w:rStyle w:val="aff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. </w:t>
      </w:r>
      <w:r>
        <w:rPr>
          <w:rStyle w:val="aff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Получить </w:t>
      </w:r>
      <w:r w:rsidR="00F7497F">
        <w:rPr>
          <w:rStyle w:val="aff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актуальные пространственные данные</w:t>
      </w:r>
      <w:r>
        <w:rPr>
          <w:rStyle w:val="aff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возможно посредством </w:t>
      </w:r>
      <w:r w:rsidR="002B7233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диной цифровой платформы</w:t>
      </w:r>
      <w:r w:rsidR="002B7233">
        <w:rPr>
          <w:rFonts w:ascii="Times New Roman" w:hAnsi="Times New Roman"/>
          <w:sz w:val="28"/>
          <w:szCs w:val="28"/>
        </w:rPr>
        <w:t xml:space="preserve"> «Национальная система пространственных данных» (</w:t>
      </w:r>
      <w:proofErr w:type="spellStart"/>
      <w:r w:rsidR="00635E61">
        <w:fldChar w:fldCharType="begin"/>
      </w:r>
      <w:r w:rsidR="002B7233">
        <w:instrText>HYPERLINK "https://nspd.gov.ru/" \l "top_section" \o "https://nspd.gov.ru/#top_section"</w:instrText>
      </w:r>
      <w:r w:rsidR="00635E61">
        <w:fldChar w:fldCharType="separate"/>
      </w:r>
      <w:r w:rsidR="002B7233">
        <w:rPr>
          <w:rStyle w:val="ad"/>
          <w:rFonts w:ascii="Times New Roman" w:hAnsi="Times New Roman"/>
          <w:sz w:val="28"/>
          <w:szCs w:val="28"/>
        </w:rPr>
        <w:t>nspd.gov.ru</w:t>
      </w:r>
      <w:proofErr w:type="spellEnd"/>
      <w:r w:rsidR="00635E61">
        <w:fldChar w:fldCharType="end"/>
      </w:r>
      <w:r w:rsidR="002B723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созданной для сбора, хранения информации о земле, недвижимости и других объектах на территории Российской Федерации.</w:t>
      </w:r>
    </w:p>
    <w:p w:rsidR="00636096" w:rsidRDefault="00F97572" w:rsidP="00D1422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состоянию на 1 августа 2026 года в ЕГРН внесены сведения о границах 3</w:t>
      </w:r>
      <w:r w:rsidR="002B723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898 населённых пунктов из 3</w:t>
      </w:r>
      <w:r w:rsidR="002B723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976, а также о границах 1</w:t>
      </w:r>
      <w:r w:rsidR="002B723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236 территориальных зон, расположенных на территориях Архангельской области и Ненецкого автономного округа.</w:t>
      </w:r>
    </w:p>
    <w:sectPr w:rsidR="00636096" w:rsidSect="00636096">
      <w:headerReference w:type="default" r:id="rId9"/>
      <w:footerReference w:type="default" r:id="rId10"/>
      <w:footerReference w:type="first" r:id="rId11"/>
      <w:pgSz w:w="11906" w:h="16838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8CF" w:rsidRDefault="00E928CF">
      <w:pPr>
        <w:spacing w:after="0" w:line="240" w:lineRule="auto"/>
      </w:pPr>
      <w:r>
        <w:separator/>
      </w:r>
    </w:p>
  </w:endnote>
  <w:endnote w:type="continuationSeparator" w:id="0">
    <w:p w:rsidR="00E928CF" w:rsidRDefault="00E9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charset w:val="00"/>
    <w:family w:val="auto"/>
    <w:pitch w:val="default"/>
    <w:sig w:usb0="00000000" w:usb1="00000000" w:usb2="00000000" w:usb3="00000000" w:csb0="00000000" w:csb1="00000000"/>
  </w:font>
  <w:font w:name="Noto Sans Devanagari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096" w:rsidRDefault="00F97572">
    <w:pPr>
      <w:pStyle w:val="2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i/>
        <w:iCs/>
        <w:color w:val="212121"/>
        <w:sz w:val="24"/>
        <w:szCs w:val="24"/>
        <w:shd w:val="clear" w:color="auto" w:fill="FFFFFF"/>
      </w:rPr>
      <w:t>Материал подготовлен филиалом ППК «Роскадастр» по Архангельской области  и Ненецкому автономному округу</w:t>
    </w:r>
  </w:p>
  <w:p w:rsidR="00636096" w:rsidRDefault="00636096">
    <w:pPr>
      <w:pStyle w:val="25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096" w:rsidRDefault="00636096">
    <w:pPr>
      <w:pStyle w:val="25"/>
    </w:pPr>
  </w:p>
  <w:p w:rsidR="00636096" w:rsidRDefault="00F97572">
    <w:pPr>
      <w:pStyle w:val="2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i/>
        <w:iCs/>
        <w:color w:val="212121"/>
        <w:sz w:val="24"/>
        <w:szCs w:val="24"/>
        <w:shd w:val="clear" w:color="auto" w:fill="FFFFFF"/>
      </w:rPr>
      <w:t>Материал подготовлен филиалом ППК «Роскадастр» по Архангельской области  и Ненецкому автономному округу</w:t>
    </w:r>
  </w:p>
  <w:p w:rsidR="00636096" w:rsidRDefault="00636096">
    <w:pPr>
      <w:pStyle w:val="25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8CF" w:rsidRDefault="00E928CF">
      <w:pPr>
        <w:spacing w:after="0" w:line="240" w:lineRule="auto"/>
      </w:pPr>
      <w:r>
        <w:separator/>
      </w:r>
    </w:p>
  </w:footnote>
  <w:footnote w:type="continuationSeparator" w:id="0">
    <w:p w:rsidR="00E928CF" w:rsidRDefault="00E92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096" w:rsidRDefault="00635E61">
    <w:pPr>
      <w:pStyle w:val="24"/>
      <w:jc w:val="center"/>
    </w:pPr>
    <w:r>
      <w:fldChar w:fldCharType="begin"/>
    </w:r>
    <w:r w:rsidR="00D1422A">
      <w:instrText>PAGE \* MERGEFORMAT</w:instrText>
    </w:r>
    <w:r>
      <w:fldChar w:fldCharType="separate"/>
    </w:r>
    <w:r w:rsidR="00D1422A">
      <w:rPr>
        <w:noProof/>
      </w:rPr>
      <w:t>2</w:t>
    </w:r>
    <w:r>
      <w:rPr>
        <w:noProof/>
      </w:rPr>
      <w:fldChar w:fldCharType="end"/>
    </w:r>
  </w:p>
  <w:p w:rsidR="00636096" w:rsidRDefault="00636096">
    <w:pPr>
      <w:pStyle w:val="2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F4099"/>
    <w:multiLevelType w:val="hybridMultilevel"/>
    <w:tmpl w:val="FB26A0B8"/>
    <w:lvl w:ilvl="0" w:tplc="46C6ABB4">
      <w:start w:val="1"/>
      <w:numFmt w:val="decimal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2A2B81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A2ECEE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6709C9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A64EE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3B2A89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9A81E1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42EA7B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1E4BEF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BD6362"/>
    <w:multiLevelType w:val="hybridMultilevel"/>
    <w:tmpl w:val="05500AA8"/>
    <w:lvl w:ilvl="0" w:tplc="2F9CEB6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4D8A2B9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9E2C750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3A0C5602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93C40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AD3C7A2C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4F2A68B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1164719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BFE2E836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">
    <w:nsid w:val="20B04679"/>
    <w:multiLevelType w:val="hybridMultilevel"/>
    <w:tmpl w:val="B176B09C"/>
    <w:lvl w:ilvl="0" w:tplc="D2A0D23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4C9A32D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884DFD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A1616F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F3635B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0481B4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0F8BE6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B1EAB4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5947F2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5646C18"/>
    <w:multiLevelType w:val="hybridMultilevel"/>
    <w:tmpl w:val="3B383EC4"/>
    <w:lvl w:ilvl="0" w:tplc="53901258">
      <w:start w:val="1"/>
      <w:numFmt w:val="decimal"/>
      <w:lvlText w:val="%1."/>
      <w:lvlJc w:val="left"/>
      <w:pPr>
        <w:ind w:left="1429" w:hanging="360"/>
      </w:pPr>
    </w:lvl>
    <w:lvl w:ilvl="1" w:tplc="1E782AC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B3AC506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AFC741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6D87F9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B7860BA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BECA9B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9DA43AD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9D2AFD0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Котова Юлия Михайловна">
    <w15:presenceInfo w15:providerId="None" w15:userId="Котова Юлия Михайловн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6096"/>
    <w:rsid w:val="00021412"/>
    <w:rsid w:val="000A7123"/>
    <w:rsid w:val="001C2FC0"/>
    <w:rsid w:val="002029EF"/>
    <w:rsid w:val="002B7233"/>
    <w:rsid w:val="003B7980"/>
    <w:rsid w:val="004943A8"/>
    <w:rsid w:val="0056419B"/>
    <w:rsid w:val="00635E61"/>
    <w:rsid w:val="00636096"/>
    <w:rsid w:val="006E7B35"/>
    <w:rsid w:val="007A40AF"/>
    <w:rsid w:val="00830AB2"/>
    <w:rsid w:val="00837742"/>
    <w:rsid w:val="00D1422A"/>
    <w:rsid w:val="00DC5A0D"/>
    <w:rsid w:val="00E538DB"/>
    <w:rsid w:val="00E61039"/>
    <w:rsid w:val="00E61E7F"/>
    <w:rsid w:val="00E928CF"/>
    <w:rsid w:val="00F7497F"/>
    <w:rsid w:val="00F97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96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63609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636096"/>
    <w:rPr>
      <w:sz w:val="24"/>
      <w:szCs w:val="24"/>
    </w:rPr>
  </w:style>
  <w:style w:type="character" w:customStyle="1" w:styleId="QuoteChar">
    <w:name w:val="Quote Char"/>
    <w:uiPriority w:val="29"/>
    <w:rsid w:val="00636096"/>
    <w:rPr>
      <w:i/>
    </w:rPr>
  </w:style>
  <w:style w:type="character" w:customStyle="1" w:styleId="IntenseQuoteChar">
    <w:name w:val="Intense Quote Char"/>
    <w:uiPriority w:val="30"/>
    <w:rsid w:val="00636096"/>
    <w:rPr>
      <w:i/>
    </w:rPr>
  </w:style>
  <w:style w:type="character" w:customStyle="1" w:styleId="FootnoteTextChar">
    <w:name w:val="Footnote Text Char"/>
    <w:uiPriority w:val="99"/>
    <w:rsid w:val="00636096"/>
    <w:rPr>
      <w:sz w:val="18"/>
    </w:rPr>
  </w:style>
  <w:style w:type="character" w:customStyle="1" w:styleId="EndnoteTextChar">
    <w:name w:val="Endnote Text Char"/>
    <w:uiPriority w:val="99"/>
    <w:rsid w:val="00636096"/>
    <w:rPr>
      <w:sz w:val="20"/>
    </w:rPr>
  </w:style>
  <w:style w:type="paragraph" w:customStyle="1" w:styleId="11">
    <w:name w:val="Заголовок 11"/>
    <w:basedOn w:val="a"/>
    <w:next w:val="a3"/>
    <w:uiPriority w:val="9"/>
    <w:qFormat/>
    <w:rsid w:val="00636096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customStyle="1" w:styleId="12">
    <w:name w:val="Заголовок 12"/>
    <w:basedOn w:val="a"/>
    <w:next w:val="a"/>
    <w:link w:val="Heading1Char"/>
    <w:uiPriority w:val="9"/>
    <w:qFormat/>
    <w:rsid w:val="00636096"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2"/>
    <w:uiPriority w:val="9"/>
    <w:rsid w:val="0063609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36096"/>
    <w:pPr>
      <w:keepNext/>
      <w:keepLines/>
      <w:spacing w:before="36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"/>
    <w:uiPriority w:val="9"/>
    <w:rsid w:val="0063609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36096"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63609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36096"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63609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36096"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63609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36096"/>
    <w:pPr>
      <w:keepNext/>
      <w:keepLines/>
      <w:spacing w:before="320"/>
      <w:outlineLvl w:val="5"/>
    </w:pPr>
    <w:rPr>
      <w:rFonts w:ascii="Arial" w:eastAsia="Arial" w:hAnsi="Arial"/>
      <w:b/>
      <w:bCs/>
    </w:rPr>
  </w:style>
  <w:style w:type="character" w:customStyle="1" w:styleId="Heading6Char">
    <w:name w:val="Heading 6 Char"/>
    <w:link w:val="61"/>
    <w:uiPriority w:val="9"/>
    <w:rsid w:val="0063609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36096"/>
    <w:pPr>
      <w:keepNext/>
      <w:keepLines/>
      <w:spacing w:before="320"/>
      <w:outlineLvl w:val="6"/>
    </w:pPr>
    <w:rPr>
      <w:rFonts w:ascii="Arial" w:eastAsia="Arial" w:hAnsi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63609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36096"/>
    <w:pPr>
      <w:keepNext/>
      <w:keepLines/>
      <w:spacing w:before="320"/>
      <w:outlineLvl w:val="7"/>
    </w:pPr>
    <w:rPr>
      <w:rFonts w:ascii="Arial" w:eastAsia="Arial" w:hAnsi="Arial"/>
      <w:i/>
      <w:iCs/>
    </w:rPr>
  </w:style>
  <w:style w:type="character" w:customStyle="1" w:styleId="Heading8Char">
    <w:name w:val="Heading 8 Char"/>
    <w:link w:val="81"/>
    <w:uiPriority w:val="9"/>
    <w:rsid w:val="0063609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36096"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636096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rsid w:val="00636096"/>
    <w:pPr>
      <w:ind w:left="720"/>
      <w:contextualSpacing/>
    </w:pPr>
  </w:style>
  <w:style w:type="paragraph" w:styleId="a5">
    <w:name w:val="No Spacing"/>
    <w:uiPriority w:val="1"/>
    <w:qFormat/>
    <w:rsid w:val="00636096"/>
    <w:rPr>
      <w:lang w:eastAsia="zh-CN"/>
    </w:rPr>
  </w:style>
  <w:style w:type="paragraph" w:styleId="a6">
    <w:name w:val="Title"/>
    <w:basedOn w:val="a"/>
    <w:next w:val="a"/>
    <w:link w:val="a7"/>
    <w:uiPriority w:val="10"/>
    <w:qFormat/>
    <w:rsid w:val="00636096"/>
    <w:pPr>
      <w:spacing w:before="300"/>
      <w:contextualSpacing/>
    </w:pPr>
    <w:rPr>
      <w:rFonts w:ascii="Times New Roman" w:eastAsia="Times New Roman" w:hAnsi="Times New Roman"/>
      <w:sz w:val="48"/>
      <w:szCs w:val="48"/>
    </w:rPr>
  </w:style>
  <w:style w:type="character" w:customStyle="1" w:styleId="a7">
    <w:name w:val="Название Знак"/>
    <w:link w:val="a6"/>
    <w:uiPriority w:val="10"/>
    <w:rsid w:val="0063609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636096"/>
    <w:pPr>
      <w:spacing w:before="200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Подзаголовок Знак"/>
    <w:link w:val="a8"/>
    <w:uiPriority w:val="11"/>
    <w:rsid w:val="0063609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36096"/>
    <w:pPr>
      <w:ind w:left="720" w:right="720"/>
    </w:pPr>
    <w:rPr>
      <w:rFonts w:ascii="Times New Roman" w:eastAsia="Times New Roman" w:hAnsi="Times New Roman"/>
      <w:i/>
      <w:sz w:val="20"/>
      <w:szCs w:val="20"/>
    </w:rPr>
  </w:style>
  <w:style w:type="character" w:customStyle="1" w:styleId="20">
    <w:name w:val="Цитата 2 Знак"/>
    <w:link w:val="2"/>
    <w:uiPriority w:val="29"/>
    <w:rsid w:val="0063609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63609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Times New Roman" w:eastAsia="Times New Roman" w:hAnsi="Times New Roman"/>
      <w:i/>
      <w:sz w:val="20"/>
      <w:szCs w:val="20"/>
    </w:rPr>
  </w:style>
  <w:style w:type="character" w:customStyle="1" w:styleId="ab">
    <w:name w:val="Выделенная цитата Знак"/>
    <w:link w:val="aa"/>
    <w:uiPriority w:val="30"/>
    <w:rsid w:val="0063609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3609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1"/>
    <w:uiPriority w:val="99"/>
    <w:rsid w:val="00636096"/>
  </w:style>
  <w:style w:type="paragraph" w:customStyle="1" w:styleId="10">
    <w:name w:val="Нижний колонтитул1"/>
    <w:basedOn w:val="a"/>
    <w:link w:val="CaptionChar"/>
    <w:uiPriority w:val="99"/>
    <w:unhideWhenUsed/>
    <w:rsid w:val="0063609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636096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636096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0"/>
    <w:uiPriority w:val="35"/>
    <w:rsid w:val="00636096"/>
  </w:style>
  <w:style w:type="table" w:styleId="ac">
    <w:name w:val="Table Grid"/>
    <w:uiPriority w:val="59"/>
    <w:rsid w:val="00636096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36096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636096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636096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63609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63609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63609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63609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3609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3609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3609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3609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3609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3609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360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360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360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360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360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360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360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3609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3609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3609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3609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3609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3609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3609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3609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basedOn w:val="14"/>
    <w:uiPriority w:val="99"/>
    <w:rsid w:val="00636096"/>
    <w:rPr>
      <w:color w:val="0000FF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636096"/>
    <w:pPr>
      <w:spacing w:after="40" w:line="240" w:lineRule="auto"/>
    </w:pPr>
    <w:rPr>
      <w:rFonts w:ascii="Times New Roman" w:eastAsia="Times New Roman" w:hAnsi="Times New Roman"/>
      <w:sz w:val="18"/>
      <w:szCs w:val="20"/>
    </w:rPr>
  </w:style>
  <w:style w:type="character" w:customStyle="1" w:styleId="af">
    <w:name w:val="Текст сноски Знак"/>
    <w:link w:val="ae"/>
    <w:uiPriority w:val="99"/>
    <w:rsid w:val="00636096"/>
    <w:rPr>
      <w:sz w:val="18"/>
    </w:rPr>
  </w:style>
  <w:style w:type="character" w:styleId="af0">
    <w:name w:val="footnote reference"/>
    <w:uiPriority w:val="99"/>
    <w:unhideWhenUsed/>
    <w:rsid w:val="0063609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63609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rsid w:val="00636096"/>
    <w:rPr>
      <w:sz w:val="20"/>
    </w:rPr>
  </w:style>
  <w:style w:type="character" w:styleId="af3">
    <w:name w:val="endnote reference"/>
    <w:uiPriority w:val="99"/>
    <w:semiHidden/>
    <w:unhideWhenUsed/>
    <w:rsid w:val="00636096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636096"/>
    <w:pPr>
      <w:spacing w:after="57"/>
    </w:pPr>
  </w:style>
  <w:style w:type="paragraph" w:styleId="22">
    <w:name w:val="toc 2"/>
    <w:basedOn w:val="a"/>
    <w:next w:val="a"/>
    <w:uiPriority w:val="39"/>
    <w:unhideWhenUsed/>
    <w:rsid w:val="0063609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3609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3609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3609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3609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3609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3609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36096"/>
    <w:pPr>
      <w:spacing w:after="57"/>
      <w:ind w:left="2268"/>
    </w:pPr>
  </w:style>
  <w:style w:type="paragraph" w:styleId="af4">
    <w:name w:val="TOC Heading"/>
    <w:uiPriority w:val="39"/>
    <w:unhideWhenUsed/>
    <w:rsid w:val="00636096"/>
    <w:rPr>
      <w:lang w:eastAsia="zh-CN"/>
    </w:rPr>
  </w:style>
  <w:style w:type="paragraph" w:styleId="af5">
    <w:name w:val="table of figures"/>
    <w:basedOn w:val="a"/>
    <w:next w:val="a"/>
    <w:uiPriority w:val="99"/>
    <w:unhideWhenUsed/>
    <w:rsid w:val="00636096"/>
    <w:pPr>
      <w:spacing w:after="0"/>
    </w:pPr>
  </w:style>
  <w:style w:type="character" w:customStyle="1" w:styleId="WW8Num1z0">
    <w:name w:val="WW8Num1z0"/>
    <w:rsid w:val="00636096"/>
  </w:style>
  <w:style w:type="character" w:customStyle="1" w:styleId="WW8Num2z0">
    <w:name w:val="WW8Num2z0"/>
    <w:rsid w:val="00636096"/>
  </w:style>
  <w:style w:type="character" w:customStyle="1" w:styleId="WW8Num3z1">
    <w:name w:val="WW8Num3z1"/>
    <w:rsid w:val="00636096"/>
    <w:rPr>
      <w:rFonts w:ascii="Symbol" w:hAnsi="Symbol" w:cs="Symbol"/>
      <w:sz w:val="20"/>
    </w:rPr>
  </w:style>
  <w:style w:type="character" w:customStyle="1" w:styleId="14">
    <w:name w:val="Основной шрифт абзаца1"/>
    <w:rsid w:val="00636096"/>
  </w:style>
  <w:style w:type="character" w:customStyle="1" w:styleId="apple-converted-space">
    <w:name w:val="apple-converted-space"/>
    <w:basedOn w:val="14"/>
    <w:rsid w:val="00636096"/>
  </w:style>
  <w:style w:type="character" w:customStyle="1" w:styleId="af6">
    <w:name w:val="Верхний колонтитул Знак"/>
    <w:basedOn w:val="14"/>
    <w:rsid w:val="00636096"/>
  </w:style>
  <w:style w:type="character" w:customStyle="1" w:styleId="af7">
    <w:name w:val="Нижний колонтитул Знак"/>
    <w:basedOn w:val="14"/>
    <w:rsid w:val="00636096"/>
  </w:style>
  <w:style w:type="character" w:customStyle="1" w:styleId="af8">
    <w:name w:val="Текст выноски Знак"/>
    <w:basedOn w:val="14"/>
    <w:rsid w:val="00636096"/>
    <w:rPr>
      <w:rFonts w:ascii="Tahoma" w:hAnsi="Tahoma" w:cs="Tahoma"/>
      <w:sz w:val="16"/>
      <w:szCs w:val="16"/>
    </w:rPr>
  </w:style>
  <w:style w:type="character" w:styleId="af9">
    <w:name w:val="FollowedHyperlink"/>
    <w:basedOn w:val="14"/>
    <w:rsid w:val="00636096"/>
    <w:rPr>
      <w:color w:val="800080"/>
      <w:u w:val="single"/>
    </w:rPr>
  </w:style>
  <w:style w:type="character" w:customStyle="1" w:styleId="16">
    <w:name w:val="Заголовок 1 Знак"/>
    <w:basedOn w:val="14"/>
    <w:rsid w:val="00636096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17">
    <w:name w:val="Знак примечания1"/>
    <w:basedOn w:val="14"/>
    <w:rsid w:val="00636096"/>
    <w:rPr>
      <w:sz w:val="16"/>
      <w:szCs w:val="16"/>
    </w:rPr>
  </w:style>
  <w:style w:type="character" w:customStyle="1" w:styleId="afa">
    <w:name w:val="Текст примечания Знак"/>
    <w:basedOn w:val="14"/>
    <w:rsid w:val="00636096"/>
    <w:rPr>
      <w:sz w:val="20"/>
      <w:szCs w:val="20"/>
    </w:rPr>
  </w:style>
  <w:style w:type="character" w:customStyle="1" w:styleId="afb">
    <w:name w:val="Тема примечания Знак"/>
    <w:basedOn w:val="afa"/>
    <w:rsid w:val="00636096"/>
    <w:rPr>
      <w:b/>
      <w:bCs/>
      <w:sz w:val="20"/>
      <w:szCs w:val="20"/>
    </w:rPr>
  </w:style>
  <w:style w:type="character" w:styleId="afc">
    <w:name w:val="line number"/>
    <w:rsid w:val="00636096"/>
  </w:style>
  <w:style w:type="paragraph" w:customStyle="1" w:styleId="18">
    <w:name w:val="Заголовок1"/>
    <w:basedOn w:val="a"/>
    <w:next w:val="a3"/>
    <w:rsid w:val="0063609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rsid w:val="00636096"/>
    <w:pPr>
      <w:spacing w:after="140"/>
    </w:pPr>
  </w:style>
  <w:style w:type="paragraph" w:styleId="afd">
    <w:name w:val="List"/>
    <w:basedOn w:val="a3"/>
    <w:rsid w:val="00636096"/>
    <w:rPr>
      <w:rFonts w:ascii="PT Astra Serif" w:hAnsi="PT Astra Serif" w:cs="Noto Sans Devanagari"/>
    </w:rPr>
  </w:style>
  <w:style w:type="paragraph" w:customStyle="1" w:styleId="23">
    <w:name w:val="Название объекта2"/>
    <w:basedOn w:val="a"/>
    <w:uiPriority w:val="35"/>
    <w:qFormat/>
    <w:rsid w:val="0063609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9">
    <w:name w:val="Указатель1"/>
    <w:basedOn w:val="a"/>
    <w:rsid w:val="00636096"/>
    <w:pPr>
      <w:suppressLineNumbers/>
    </w:pPr>
    <w:rPr>
      <w:rFonts w:ascii="PT Astra Serif" w:hAnsi="PT Astra Serif" w:cs="Noto Sans Devanagari"/>
    </w:rPr>
  </w:style>
  <w:style w:type="paragraph" w:styleId="afe">
    <w:name w:val="Normal (Web)"/>
    <w:basedOn w:val="a"/>
    <w:rsid w:val="00636096"/>
    <w:pPr>
      <w:spacing w:before="168" w:after="168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f">
    <w:name w:val="Колонтитул"/>
    <w:basedOn w:val="a"/>
    <w:rsid w:val="00636096"/>
    <w:pPr>
      <w:suppressLineNumbers/>
      <w:tabs>
        <w:tab w:val="center" w:pos="4819"/>
        <w:tab w:val="right" w:pos="9638"/>
      </w:tabs>
    </w:pPr>
  </w:style>
  <w:style w:type="paragraph" w:customStyle="1" w:styleId="24">
    <w:name w:val="Верхний колонтитул2"/>
    <w:basedOn w:val="a"/>
    <w:uiPriority w:val="99"/>
    <w:rsid w:val="00636096"/>
    <w:pPr>
      <w:spacing w:after="0" w:line="240" w:lineRule="auto"/>
    </w:pPr>
  </w:style>
  <w:style w:type="paragraph" w:customStyle="1" w:styleId="25">
    <w:name w:val="Нижний колонтитул2"/>
    <w:basedOn w:val="a"/>
    <w:uiPriority w:val="99"/>
    <w:rsid w:val="00636096"/>
    <w:pPr>
      <w:spacing w:after="0" w:line="240" w:lineRule="auto"/>
    </w:pPr>
  </w:style>
  <w:style w:type="paragraph" w:styleId="aff0">
    <w:name w:val="Balloon Text"/>
    <w:basedOn w:val="a"/>
    <w:rsid w:val="0063609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a">
    <w:name w:val="Текст примечания1"/>
    <w:basedOn w:val="a"/>
    <w:rsid w:val="00636096"/>
    <w:pPr>
      <w:spacing w:line="240" w:lineRule="auto"/>
    </w:pPr>
    <w:rPr>
      <w:sz w:val="20"/>
      <w:szCs w:val="20"/>
    </w:rPr>
  </w:style>
  <w:style w:type="paragraph" w:styleId="aff1">
    <w:name w:val="annotation subject"/>
    <w:basedOn w:val="1a"/>
    <w:next w:val="1a"/>
    <w:rsid w:val="00636096"/>
    <w:rPr>
      <w:b/>
      <w:bCs/>
    </w:rPr>
  </w:style>
  <w:style w:type="paragraph" w:styleId="aff2">
    <w:name w:val="Revision"/>
    <w:rsid w:val="00636096"/>
    <w:rPr>
      <w:rFonts w:ascii="Calibri" w:eastAsia="Calibri" w:hAnsi="Calibri"/>
      <w:sz w:val="22"/>
      <w:szCs w:val="22"/>
      <w:lang w:eastAsia="zh-CN"/>
    </w:rPr>
  </w:style>
  <w:style w:type="paragraph" w:customStyle="1" w:styleId="aff3">
    <w:name w:val="Верхний колонтитул слева"/>
    <w:basedOn w:val="24"/>
    <w:rsid w:val="00636096"/>
    <w:pPr>
      <w:suppressLineNumbers/>
      <w:tabs>
        <w:tab w:val="center" w:pos="5102"/>
        <w:tab w:val="right" w:pos="10205"/>
      </w:tabs>
    </w:pPr>
  </w:style>
  <w:style w:type="character" w:styleId="aff4">
    <w:name w:val="annotation reference"/>
    <w:basedOn w:val="a0"/>
    <w:uiPriority w:val="99"/>
    <w:semiHidden/>
    <w:unhideWhenUsed/>
    <w:rsid w:val="00636096"/>
    <w:rPr>
      <w:sz w:val="16"/>
      <w:szCs w:val="16"/>
    </w:rPr>
  </w:style>
  <w:style w:type="paragraph" w:styleId="aff5">
    <w:name w:val="annotation text"/>
    <w:basedOn w:val="a"/>
    <w:link w:val="1b"/>
    <w:uiPriority w:val="99"/>
    <w:semiHidden/>
    <w:unhideWhenUsed/>
    <w:rsid w:val="00636096"/>
    <w:rPr>
      <w:sz w:val="20"/>
      <w:szCs w:val="20"/>
    </w:rPr>
  </w:style>
  <w:style w:type="character" w:customStyle="1" w:styleId="1b">
    <w:name w:val="Текст примечания Знак1"/>
    <w:basedOn w:val="a0"/>
    <w:link w:val="aff5"/>
    <w:uiPriority w:val="99"/>
    <w:semiHidden/>
    <w:rsid w:val="00636096"/>
    <w:rPr>
      <w:rFonts w:ascii="Calibri" w:eastAsia="Calibri" w:hAnsi="Calibri"/>
      <w:lang w:eastAsia="zh-CN"/>
    </w:rPr>
  </w:style>
  <w:style w:type="paragraph" w:customStyle="1" w:styleId="ConsNormal">
    <w:name w:val="ConsNormal"/>
    <w:rsid w:val="00636096"/>
    <w:pPr>
      <w:widowControl w:val="0"/>
      <w:ind w:right="19772" w:firstLine="720"/>
    </w:pPr>
    <w:rPr>
      <w:rFonts w:ascii="Arial" w:hAnsi="Arial" w:cs="Arial"/>
    </w:rPr>
  </w:style>
  <w:style w:type="character" w:styleId="aff6">
    <w:name w:val="Strong"/>
    <w:basedOn w:val="a0"/>
    <w:uiPriority w:val="22"/>
    <w:qFormat/>
    <w:rsid w:val="002029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istp.economy.gov.ru/design/mai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FGU29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shaldybina</dc:creator>
  <cp:lastModifiedBy>prokopyeva</cp:lastModifiedBy>
  <cp:revision>5</cp:revision>
  <dcterms:created xsi:type="dcterms:W3CDTF">2026-08-26T08:42:00Z</dcterms:created>
  <dcterms:modified xsi:type="dcterms:W3CDTF">2026-08-26T08:51:00Z</dcterms:modified>
  <cp:version>786432</cp:version>
</cp:coreProperties>
</file>