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8A" w:rsidRPr="00126A8A" w:rsidRDefault="00126A8A" w:rsidP="00126A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8A">
        <w:rPr>
          <w:rFonts w:ascii="Times New Roman" w:hAnsi="Times New Roman" w:cs="Times New Roman"/>
          <w:b/>
          <w:sz w:val="24"/>
          <w:szCs w:val="24"/>
        </w:rPr>
        <w:t>СХЕМА</w:t>
      </w:r>
    </w:p>
    <w:p w:rsidR="00126A8A" w:rsidRPr="00126A8A" w:rsidRDefault="00126A8A" w:rsidP="00126A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8A">
        <w:rPr>
          <w:rFonts w:ascii="Times New Roman" w:hAnsi="Times New Roman" w:cs="Times New Roman"/>
          <w:b/>
          <w:sz w:val="24"/>
          <w:szCs w:val="24"/>
        </w:rPr>
        <w:t xml:space="preserve">многомандатных избирательных округов при проведении </w:t>
      </w:r>
      <w:proofErr w:type="gramStart"/>
      <w:r w:rsidRPr="00126A8A">
        <w:rPr>
          <w:rFonts w:ascii="Times New Roman" w:hAnsi="Times New Roman" w:cs="Times New Roman"/>
          <w:b/>
          <w:sz w:val="24"/>
          <w:szCs w:val="24"/>
        </w:rPr>
        <w:t>выборов депутатов Собрания депутатов Шенкурского муниципального округа</w:t>
      </w:r>
      <w:proofErr w:type="gramEnd"/>
    </w:p>
    <w:p w:rsidR="00126A8A" w:rsidRPr="00126A8A" w:rsidRDefault="00126A8A" w:rsidP="00126A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8A">
        <w:rPr>
          <w:rFonts w:ascii="Times New Roman" w:hAnsi="Times New Roman" w:cs="Times New Roman"/>
          <w:b/>
          <w:sz w:val="24"/>
          <w:szCs w:val="24"/>
        </w:rPr>
        <w:t>Архангельской области первого созыва</w:t>
      </w:r>
    </w:p>
    <w:p w:rsidR="00126A8A" w:rsidRPr="00126A8A" w:rsidRDefault="00126A8A" w:rsidP="00126A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8A" w:rsidRPr="00126A8A" w:rsidRDefault="00126A8A" w:rsidP="00126A8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8A" w:rsidRPr="00126A8A" w:rsidRDefault="00126A8A" w:rsidP="00126A8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6A8A">
        <w:rPr>
          <w:rFonts w:ascii="Times New Roman" w:hAnsi="Times New Roman" w:cs="Times New Roman"/>
          <w:sz w:val="24"/>
          <w:szCs w:val="24"/>
        </w:rPr>
        <w:t>Количество избирателей, зарегистрированных на территории МО «Шенкурский муниципальный район», по состоянию на 01.01.2022 – 11672 человек.</w:t>
      </w:r>
    </w:p>
    <w:p w:rsidR="00126A8A" w:rsidRDefault="00126A8A" w:rsidP="00126A8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26A8A">
        <w:rPr>
          <w:rFonts w:ascii="Times New Roman" w:hAnsi="Times New Roman" w:cs="Times New Roman"/>
          <w:sz w:val="24"/>
          <w:szCs w:val="24"/>
        </w:rPr>
        <w:t>Колич</w:t>
      </w:r>
      <w:r>
        <w:rPr>
          <w:rFonts w:ascii="Times New Roman" w:hAnsi="Times New Roman" w:cs="Times New Roman"/>
          <w:sz w:val="24"/>
          <w:szCs w:val="24"/>
        </w:rPr>
        <w:t>ество депутатских мандатов – 19</w:t>
      </w:r>
    </w:p>
    <w:p w:rsidR="00126A8A" w:rsidRPr="00126A8A" w:rsidRDefault="00126A8A" w:rsidP="00126A8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380"/>
        <w:gridCol w:w="1531"/>
      </w:tblGrid>
      <w:tr w:rsidR="009011A2" w:rsidRPr="00126A8A" w:rsidTr="001C5B77">
        <w:tc>
          <w:tcPr>
            <w:tcW w:w="2660" w:type="dxa"/>
          </w:tcPr>
          <w:p w:rsidR="009011A2" w:rsidRPr="00126A8A" w:rsidRDefault="00A705D7" w:rsidP="00A705D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д</w:t>
            </w:r>
            <w:r w:rsidR="002D3B3E"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епутаты </w:t>
            </w:r>
            <w:bookmarkStart w:id="0" w:name="_GoBack"/>
            <w:bookmarkEnd w:id="0"/>
          </w:p>
        </w:tc>
        <w:tc>
          <w:tcPr>
            <w:tcW w:w="5380" w:type="dxa"/>
          </w:tcPr>
          <w:p w:rsidR="009011A2" w:rsidRPr="00126A8A" w:rsidRDefault="002D3B3E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Описание границ избирательного округа</w:t>
            </w:r>
          </w:p>
        </w:tc>
        <w:tc>
          <w:tcPr>
            <w:tcW w:w="1531" w:type="dxa"/>
          </w:tcPr>
          <w:p w:rsidR="009011A2" w:rsidRPr="00126A8A" w:rsidRDefault="002D3B3E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Численность избирателей округа, чел.</w:t>
            </w:r>
          </w:p>
        </w:tc>
      </w:tr>
      <w:tr w:rsidR="005007C9" w:rsidRPr="00126A8A" w:rsidTr="001C5B77">
        <w:tc>
          <w:tcPr>
            <w:tcW w:w="2660" w:type="dxa"/>
          </w:tcPr>
          <w:p w:rsidR="005007C9" w:rsidRPr="005007C9" w:rsidRDefault="005007C9" w:rsidP="005007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0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:rsidR="005007C9" w:rsidRPr="005007C9" w:rsidRDefault="005007C9" w:rsidP="005007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0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5007C9" w:rsidRPr="005007C9" w:rsidRDefault="005007C9" w:rsidP="005007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07C9">
              <w:rPr>
                <w:rFonts w:ascii="Times New Roman" w:hAnsi="Times New Roman" w:cs="Times New Roman"/>
              </w:rPr>
              <w:t>3</w:t>
            </w:r>
          </w:p>
        </w:tc>
      </w:tr>
      <w:tr w:rsidR="00E60E73" w:rsidRPr="00126A8A" w:rsidTr="007652D6">
        <w:tc>
          <w:tcPr>
            <w:tcW w:w="9571" w:type="dxa"/>
            <w:gridSpan w:val="3"/>
          </w:tcPr>
          <w:p w:rsidR="00E60E73" w:rsidRPr="00126A8A" w:rsidRDefault="00E60E73" w:rsidP="00126A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A8A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округ № 1</w:t>
            </w:r>
          </w:p>
        </w:tc>
      </w:tr>
      <w:tr w:rsidR="009011A2" w:rsidRPr="00126A8A" w:rsidTr="001C5B77">
        <w:tc>
          <w:tcPr>
            <w:tcW w:w="2660" w:type="dxa"/>
          </w:tcPr>
          <w:p w:rsidR="00126A8A" w:rsidRDefault="00E60E73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C48F4"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="008C48F4"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Гуркова</w:t>
            </w:r>
            <w:proofErr w:type="spellEnd"/>
          </w:p>
          <w:p w:rsidR="00126A8A" w:rsidRDefault="008C48F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Ивановна,</w:t>
            </w:r>
          </w:p>
          <w:p w:rsidR="008C48F4" w:rsidRPr="00126A8A" w:rsidRDefault="008C48F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</w:t>
            </w:r>
            <w:r w:rsidR="007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Одинцовская</w:t>
            </w:r>
          </w:p>
          <w:p w:rsidR="008C48F4" w:rsidRPr="00126A8A" w:rsidRDefault="008C48F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A8A" w:rsidRDefault="008C48F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Попов </w:t>
            </w:r>
          </w:p>
          <w:p w:rsidR="007F56B1" w:rsidRDefault="008C48F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Павел Павлович,</w:t>
            </w:r>
          </w:p>
          <w:p w:rsidR="008C48F4" w:rsidRPr="00126A8A" w:rsidRDefault="008C48F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  <w:r w:rsidR="007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Уколок</w:t>
            </w:r>
            <w:proofErr w:type="spellEnd"/>
          </w:p>
          <w:p w:rsidR="008C48F4" w:rsidRPr="00126A8A" w:rsidRDefault="008C48F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A8A" w:rsidRDefault="008C48F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3) Чертова</w:t>
            </w:r>
          </w:p>
          <w:p w:rsidR="00126A8A" w:rsidRDefault="008C48F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Анатольевна, </w:t>
            </w:r>
          </w:p>
          <w:p w:rsidR="009011A2" w:rsidRPr="00126A8A" w:rsidRDefault="008C48F4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Шеговары</w:t>
            </w:r>
            <w:proofErr w:type="spellEnd"/>
          </w:p>
        </w:tc>
        <w:tc>
          <w:tcPr>
            <w:tcW w:w="5380" w:type="dxa"/>
          </w:tcPr>
          <w:p w:rsidR="0006328C" w:rsidRPr="00126A8A" w:rsidRDefault="0006328C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деревень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Булавинская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Володская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Дывлевская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Ивлевская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Лапухинская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Осиевская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Паскандская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Поташевская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Раковская,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Хомутинская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Ермолинская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Куликовская,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Леховская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Нижнелукинская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Пентюгинская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328C" w:rsidRPr="00126A8A" w:rsidRDefault="0006328C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Абакумовская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Абрамовская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Андриановская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Антипинская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Антроповская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Беркиевская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Букреевская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Бурашевская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Водокужская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Гришинская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Данковская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Захаровская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Зеленинская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Игнашевская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Князевская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Кобылинская,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Колобовская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Корбала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Коромысловская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Красковская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Красная Горка,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Кроповская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Кувакинская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Кузелевская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Леушинская, Леушинская,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Литвиновская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Лихопуровская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Логиновская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Макушевская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Мальчугинская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Марковская,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Медлеша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Михеевская, Наум-Болото,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Нижнезолотилово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Никифоровская, Одинцовская,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Павликовская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Пенигеевская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Песенец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Пищагинская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Пушка,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Самотворовская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Сенчуковская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Степинская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Степычевская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Стеховская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Фадеевская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Федьковская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Чаплинская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Черепаха,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Чушевская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Яковлевская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06328C" w:rsidRPr="00126A8A" w:rsidRDefault="0006328C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поселков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Уколок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Клемушино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Красная Горка и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Нерезьма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11A2" w:rsidRDefault="0006328C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села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Шеговары</w:t>
            </w:r>
            <w:proofErr w:type="spellEnd"/>
          </w:p>
          <w:p w:rsidR="005007C9" w:rsidRDefault="005007C9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77" w:rsidRDefault="001C5B77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77" w:rsidRDefault="001C5B77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77" w:rsidRDefault="001C5B77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Pr="00126A8A" w:rsidRDefault="005007C9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9011A2" w:rsidRPr="00126A8A" w:rsidRDefault="00E60E73" w:rsidP="00A61D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</w:tr>
      <w:tr w:rsidR="005007C9" w:rsidRPr="00126A8A" w:rsidTr="001C5B77">
        <w:tc>
          <w:tcPr>
            <w:tcW w:w="2660" w:type="dxa"/>
          </w:tcPr>
          <w:p w:rsidR="005007C9" w:rsidRPr="005007C9" w:rsidRDefault="005007C9" w:rsidP="00126A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07C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80" w:type="dxa"/>
          </w:tcPr>
          <w:p w:rsidR="005007C9" w:rsidRPr="005007C9" w:rsidRDefault="005007C9" w:rsidP="00126A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0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5007C9" w:rsidRPr="005007C9" w:rsidRDefault="005007C9" w:rsidP="00126A8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07C9">
              <w:rPr>
                <w:rFonts w:ascii="Times New Roman" w:hAnsi="Times New Roman" w:cs="Times New Roman"/>
              </w:rPr>
              <w:t>3</w:t>
            </w:r>
          </w:p>
        </w:tc>
      </w:tr>
      <w:tr w:rsidR="002D3B3E" w:rsidRPr="00126A8A" w:rsidTr="00007350">
        <w:tc>
          <w:tcPr>
            <w:tcW w:w="9571" w:type="dxa"/>
            <w:gridSpan w:val="3"/>
          </w:tcPr>
          <w:p w:rsidR="002D3B3E" w:rsidRPr="00126A8A" w:rsidRDefault="002D3B3E" w:rsidP="00126A8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A8A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округ № 2</w:t>
            </w:r>
          </w:p>
        </w:tc>
      </w:tr>
      <w:tr w:rsidR="002D3B3E" w:rsidRPr="00126A8A" w:rsidTr="001C5B77">
        <w:tc>
          <w:tcPr>
            <w:tcW w:w="2660" w:type="dxa"/>
          </w:tcPr>
          <w:p w:rsidR="00126A8A" w:rsidRDefault="00AF282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proofErr w:type="spellStart"/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Долгобородов</w:t>
            </w:r>
            <w:proofErr w:type="spellEnd"/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56B1" w:rsidRDefault="00AF282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Павел Николаевич, </w:t>
            </w:r>
          </w:p>
          <w:p w:rsidR="00AF2824" w:rsidRPr="00126A8A" w:rsidRDefault="00AF282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Ровдино</w:t>
            </w:r>
          </w:p>
          <w:p w:rsidR="00AF2824" w:rsidRPr="00126A8A" w:rsidRDefault="00AF282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A8A" w:rsidRDefault="00AF282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proofErr w:type="spellStart"/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Кукольникова</w:t>
            </w:r>
            <w:proofErr w:type="spellEnd"/>
          </w:p>
          <w:p w:rsidR="00AF2824" w:rsidRPr="00126A8A" w:rsidRDefault="00AF282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Викторовна, д.</w:t>
            </w:r>
            <w:r w:rsidR="007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Никифоровская</w:t>
            </w:r>
          </w:p>
          <w:p w:rsidR="00AF2824" w:rsidRPr="00126A8A" w:rsidRDefault="00AF282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A8A" w:rsidRDefault="00AF282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3) Куликова</w:t>
            </w:r>
          </w:p>
          <w:p w:rsidR="00AF2824" w:rsidRPr="00126A8A" w:rsidRDefault="00AF282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 Васильевна, </w:t>
            </w:r>
            <w:proofErr w:type="spellStart"/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Start"/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.Н</w:t>
            </w:r>
            <w:proofErr w:type="gramEnd"/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икифоровская</w:t>
            </w:r>
            <w:proofErr w:type="spellEnd"/>
          </w:p>
          <w:p w:rsidR="00AF2824" w:rsidRPr="00126A8A" w:rsidRDefault="00AF282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A8A" w:rsidRDefault="00AF282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</w:t>
            </w:r>
            <w:proofErr w:type="spellStart"/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Семушин</w:t>
            </w:r>
            <w:proofErr w:type="spellEnd"/>
          </w:p>
          <w:p w:rsidR="007F56B1" w:rsidRDefault="00AF282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Сергеевич, </w:t>
            </w:r>
          </w:p>
          <w:p w:rsidR="00AF2824" w:rsidRPr="00126A8A" w:rsidRDefault="00AF282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7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Никифоровская</w:t>
            </w:r>
          </w:p>
          <w:p w:rsidR="00AF2824" w:rsidRPr="00126A8A" w:rsidRDefault="00AF282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6A8A" w:rsidRDefault="00AF282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 </w:t>
            </w:r>
            <w:proofErr w:type="spellStart"/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Ошуркова</w:t>
            </w:r>
            <w:proofErr w:type="spellEnd"/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56B1" w:rsidRDefault="00AF282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Ольга Александровна, </w:t>
            </w:r>
          </w:p>
          <w:p w:rsidR="002D3B3E" w:rsidRPr="00126A8A" w:rsidRDefault="00AF2824" w:rsidP="00126A8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7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6A8A">
              <w:rPr>
                <w:rFonts w:ascii="Times New Roman" w:hAnsi="Times New Roman" w:cs="Times New Roman"/>
                <w:b/>
                <w:sz w:val="24"/>
                <w:szCs w:val="24"/>
              </w:rPr>
              <w:t>Ровдино</w:t>
            </w:r>
          </w:p>
        </w:tc>
        <w:tc>
          <w:tcPr>
            <w:tcW w:w="5380" w:type="dxa"/>
          </w:tcPr>
          <w:p w:rsidR="00B14430" w:rsidRPr="00126A8A" w:rsidRDefault="00B14430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деревень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Акулонаволоцкая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Аксеновская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Андреевская,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Бараковская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Барановская,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Болкачевская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Волковская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Высокая Гора,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Голенищенская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Дурневская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Ереминская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Желтиковская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Жильцовская,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Забейновская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Запаковская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Захаровская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Затуйская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Исаевская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Кабановская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Камешник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Клементьевская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Кокочинская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Константиновская,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Копеецкая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Кревцовская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Леоновская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Макаровская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Митинская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Михайловская, Никольская, Никольская, Новиковская,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Носовская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Палыгинская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Пахомовская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Порожская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Рудинская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Сараевская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Серебреница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Синцовская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Степачевская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Стуковская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Трубинская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Тушевская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Тырлинская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Федоровская, Филипповская,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Чекмаревская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Щебневская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Югрютинская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B14430" w:rsidRPr="00126A8A" w:rsidRDefault="00B14430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Артюгинская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Аршутинская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Бобыкинская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Ванихинская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Васильевская,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Власьевская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Дмитриевская,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Жернаковская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Заберезовская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Кирилловская, Климово-Заборье,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Копалинская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Кроминская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Левачево-Ельцево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Логиновская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Монастырская, Нагорная,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Нестеровская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Никифоровская,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Носовская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Нюнежская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Покровская, Рогачевская,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Сергеевская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Смотраковская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Сметанино,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Филиппово-Кичинская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Шахановка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, Юрьевская,</w:t>
            </w:r>
          </w:p>
          <w:p w:rsidR="00B14430" w:rsidRPr="00126A8A" w:rsidRDefault="00B14430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поселков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Плесо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Россохи</w:t>
            </w:r>
            <w:proofErr w:type="spellEnd"/>
            <w:r w:rsidRPr="00126A8A">
              <w:rPr>
                <w:rFonts w:ascii="Times New Roman" w:hAnsi="Times New Roman" w:cs="Times New Roman"/>
                <w:sz w:val="24"/>
                <w:szCs w:val="24"/>
              </w:rPr>
              <w:t xml:space="preserve"> и Стрелка;</w:t>
            </w:r>
          </w:p>
          <w:p w:rsidR="005007C9" w:rsidRDefault="00B14430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сел Демидовское, Ровдино, Ушаковское</w:t>
            </w: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77" w:rsidRDefault="001C5B77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77" w:rsidRDefault="001C5B77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Pr="00126A8A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2D3B3E" w:rsidRPr="00126A8A" w:rsidRDefault="00B14430" w:rsidP="00A61D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A8A">
              <w:rPr>
                <w:rFonts w:ascii="Times New Roman" w:hAnsi="Times New Roman" w:cs="Times New Roman"/>
                <w:sz w:val="24"/>
                <w:szCs w:val="24"/>
              </w:rPr>
              <w:t>3040</w:t>
            </w:r>
          </w:p>
        </w:tc>
      </w:tr>
      <w:tr w:rsidR="001C5B77" w:rsidRPr="00126A8A" w:rsidTr="001C5B77">
        <w:tc>
          <w:tcPr>
            <w:tcW w:w="2660" w:type="dxa"/>
          </w:tcPr>
          <w:p w:rsidR="001C5B77" w:rsidRPr="001C5B77" w:rsidRDefault="001C5B77" w:rsidP="00A61D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5B7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80" w:type="dxa"/>
          </w:tcPr>
          <w:p w:rsidR="001C5B77" w:rsidRPr="001C5B77" w:rsidRDefault="001C5B77" w:rsidP="00A61D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5B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1C5B77" w:rsidRPr="001C5B77" w:rsidRDefault="001C5B77" w:rsidP="00A61D4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5B77">
              <w:rPr>
                <w:rFonts w:ascii="Times New Roman" w:hAnsi="Times New Roman" w:cs="Times New Roman"/>
              </w:rPr>
              <w:t>3</w:t>
            </w:r>
          </w:p>
        </w:tc>
      </w:tr>
      <w:tr w:rsidR="00A61D4F" w:rsidRPr="00126A8A" w:rsidTr="00F8103D">
        <w:tc>
          <w:tcPr>
            <w:tcW w:w="9571" w:type="dxa"/>
            <w:gridSpan w:val="3"/>
          </w:tcPr>
          <w:p w:rsidR="00A61D4F" w:rsidRPr="00A61D4F" w:rsidRDefault="00A61D4F" w:rsidP="00A61D4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D4F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округ № 3</w:t>
            </w:r>
          </w:p>
        </w:tc>
      </w:tr>
      <w:tr w:rsidR="00126A8A" w:rsidRPr="00126A8A" w:rsidTr="001C5B77">
        <w:tc>
          <w:tcPr>
            <w:tcW w:w="2660" w:type="dxa"/>
          </w:tcPr>
          <w:p w:rsidR="00F7269F" w:rsidRDefault="00A241F7" w:rsidP="00A241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proofErr w:type="spellStart"/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>Золотикова</w:t>
            </w:r>
            <w:proofErr w:type="spellEnd"/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56B1" w:rsidRDefault="00A241F7" w:rsidP="00A241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>Ирина Владимировна,</w:t>
            </w:r>
          </w:p>
          <w:p w:rsidR="00A241F7" w:rsidRPr="00A241F7" w:rsidRDefault="00A241F7" w:rsidP="00A241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</w:t>
            </w:r>
            <w:r w:rsidR="007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>Шелашский</w:t>
            </w:r>
            <w:proofErr w:type="spellEnd"/>
          </w:p>
          <w:p w:rsidR="00A241F7" w:rsidRPr="00A241F7" w:rsidRDefault="00A241F7" w:rsidP="00A241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69F" w:rsidRDefault="00A241F7" w:rsidP="00A241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Вальков </w:t>
            </w:r>
          </w:p>
          <w:p w:rsidR="007F56B1" w:rsidRDefault="00A241F7" w:rsidP="00A241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Анатолий Арсеньевич, </w:t>
            </w:r>
          </w:p>
          <w:p w:rsidR="00A241F7" w:rsidRPr="00A241F7" w:rsidRDefault="00A241F7" w:rsidP="00A241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7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>Красковская</w:t>
            </w:r>
            <w:proofErr w:type="spellEnd"/>
          </w:p>
          <w:p w:rsidR="00A241F7" w:rsidRPr="00A241F7" w:rsidRDefault="00A241F7" w:rsidP="00A241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69F" w:rsidRDefault="00A241F7" w:rsidP="00A241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Бурцев </w:t>
            </w:r>
          </w:p>
          <w:p w:rsidR="007F56B1" w:rsidRDefault="00A241F7" w:rsidP="00A241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Владимир </w:t>
            </w:r>
            <w:proofErr w:type="spellStart"/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>Клавдиевич</w:t>
            </w:r>
            <w:proofErr w:type="spellEnd"/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A241F7" w:rsidRPr="00A241F7" w:rsidRDefault="00A241F7" w:rsidP="00A241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7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>Родионовская</w:t>
            </w:r>
            <w:proofErr w:type="spellEnd"/>
          </w:p>
          <w:p w:rsidR="00A241F7" w:rsidRPr="00A241F7" w:rsidRDefault="00A241F7" w:rsidP="00A241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69F" w:rsidRDefault="00A241F7" w:rsidP="00A241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>4) Лисицына</w:t>
            </w:r>
          </w:p>
          <w:p w:rsidR="00F7269F" w:rsidRDefault="00A241F7" w:rsidP="00A241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Галина Михайловна,</w:t>
            </w:r>
          </w:p>
          <w:p w:rsidR="00126A8A" w:rsidRPr="00126A8A" w:rsidRDefault="00A241F7" w:rsidP="00A241F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</w:t>
            </w:r>
            <w:proofErr w:type="spellStart"/>
            <w:r w:rsidRPr="00A241F7">
              <w:rPr>
                <w:rFonts w:ascii="Times New Roman" w:hAnsi="Times New Roman" w:cs="Times New Roman"/>
                <w:b/>
                <w:sz w:val="24"/>
                <w:szCs w:val="24"/>
              </w:rPr>
              <w:t>Часовенская</w:t>
            </w:r>
            <w:proofErr w:type="spellEnd"/>
          </w:p>
        </w:tc>
        <w:tc>
          <w:tcPr>
            <w:tcW w:w="5380" w:type="dxa"/>
          </w:tcPr>
          <w:p w:rsidR="00A61D4F" w:rsidRPr="00A61D4F" w:rsidRDefault="00A61D4F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деревень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Артемьевская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Архангельская,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Бельневская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Вяткинская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Горбачевская,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Зенкинская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Калиновская, Киселевская,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Купуринская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Леваково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Лосевская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Наволок,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Остахино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Погорельская,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Подсосенная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Поташевская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Степановская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Часовенская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, Юрьевская;</w:t>
            </w:r>
          </w:p>
          <w:p w:rsidR="00A61D4F" w:rsidRPr="00A61D4F" w:rsidRDefault="00A61D4F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Алешковская, Березник, Васильевская, Васильевская,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Голыгинская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Горская,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Деминская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Жилинская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Климовская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Кривоноговская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Леоновская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Лодыгинская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Максимовская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Михайловская,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Недниковская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Овсянниковская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Осиновская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Павловская, Подгорная,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Рохмачевская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Таруфтинская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Тронинская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Усть-Паденьга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Федунинская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, Шиловская;</w:t>
            </w:r>
          </w:p>
          <w:p w:rsidR="00A61D4F" w:rsidRPr="00A61D4F" w:rsidRDefault="00A61D4F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Анисимовская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Арефинская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Бараковская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Васильевская,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Водопоевская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Выселок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Фрушинский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Глубышевская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Гребеневская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Давыдовская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Зуевская, Ивановская, Ивановская,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Красковская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Кузнецовская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Кузьминская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Кульковская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Лепшинская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Медведевская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Никольский Погост,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Пакшинская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Петровская,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Прилукская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Родионовская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Романовская,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Рыбогорская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Семеновская,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Степановская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Тюхневская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Уксора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Федотовская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Чащинская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Шульгинская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Шульгинская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Шульгинский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 Выселок,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Якуровская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Якуровская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1D4F" w:rsidRPr="00A61D4F" w:rsidRDefault="00A61D4F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поселков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Керзеньга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Шелашский</w:t>
            </w:r>
            <w:proofErr w:type="spellEnd"/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6A8A" w:rsidRDefault="00A61D4F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1D4F">
              <w:rPr>
                <w:rFonts w:ascii="Times New Roman" w:hAnsi="Times New Roman" w:cs="Times New Roman"/>
                <w:sz w:val="24"/>
                <w:szCs w:val="24"/>
              </w:rPr>
              <w:t>села Ивановское, Спасское.</w:t>
            </w: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7C9" w:rsidRDefault="005007C9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77" w:rsidRDefault="001C5B77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B77" w:rsidRPr="00126A8A" w:rsidRDefault="001C5B77" w:rsidP="00A61D4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126A8A" w:rsidRPr="00126A8A" w:rsidRDefault="00A61D4F" w:rsidP="00A61D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2482</w:t>
            </w:r>
          </w:p>
        </w:tc>
      </w:tr>
      <w:tr w:rsidR="001C5B77" w:rsidRPr="00126A8A" w:rsidTr="001C5B77">
        <w:tc>
          <w:tcPr>
            <w:tcW w:w="2660" w:type="dxa"/>
          </w:tcPr>
          <w:p w:rsidR="001C5B77" w:rsidRPr="001C5B77" w:rsidRDefault="001C5B77" w:rsidP="00F726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5B7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380" w:type="dxa"/>
          </w:tcPr>
          <w:p w:rsidR="001C5B77" w:rsidRPr="001C5B77" w:rsidRDefault="001C5B77" w:rsidP="00F726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5B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1C5B77" w:rsidRPr="001C5B77" w:rsidRDefault="001C5B77" w:rsidP="00F7269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5B77">
              <w:rPr>
                <w:rFonts w:ascii="Times New Roman" w:hAnsi="Times New Roman" w:cs="Times New Roman"/>
              </w:rPr>
              <w:t>3</w:t>
            </w:r>
          </w:p>
        </w:tc>
      </w:tr>
      <w:tr w:rsidR="00F7269F" w:rsidRPr="00126A8A" w:rsidTr="00E73991">
        <w:tc>
          <w:tcPr>
            <w:tcW w:w="9571" w:type="dxa"/>
            <w:gridSpan w:val="3"/>
          </w:tcPr>
          <w:p w:rsidR="00F7269F" w:rsidRPr="00F7269F" w:rsidRDefault="00F7269F" w:rsidP="00F7269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69F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округ № 4</w:t>
            </w:r>
          </w:p>
        </w:tc>
      </w:tr>
      <w:tr w:rsidR="00F7269F" w:rsidRPr="00126A8A" w:rsidTr="001C5B77">
        <w:tc>
          <w:tcPr>
            <w:tcW w:w="2660" w:type="dxa"/>
          </w:tcPr>
          <w:p w:rsidR="00DE0D0F" w:rsidRPr="00DE0D0F" w:rsidRDefault="00DE0D0F" w:rsidP="00DE0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0F">
              <w:rPr>
                <w:rFonts w:ascii="Times New Roman" w:hAnsi="Times New Roman" w:cs="Times New Roman"/>
                <w:b/>
                <w:sz w:val="24"/>
                <w:szCs w:val="24"/>
              </w:rPr>
              <w:t>1) Арутюнян Александр Иванович, г.</w:t>
            </w:r>
            <w:r w:rsidR="007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0D0F">
              <w:rPr>
                <w:rFonts w:ascii="Times New Roman" w:hAnsi="Times New Roman" w:cs="Times New Roman"/>
                <w:b/>
                <w:sz w:val="24"/>
                <w:szCs w:val="24"/>
              </w:rPr>
              <w:t>Шенкурск</w:t>
            </w:r>
          </w:p>
          <w:p w:rsidR="00DE0D0F" w:rsidRPr="00DE0D0F" w:rsidRDefault="00DE0D0F" w:rsidP="00DE0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6B1" w:rsidRDefault="00DE0D0F" w:rsidP="00DE0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proofErr w:type="spellStart"/>
            <w:r w:rsidRPr="00DE0D0F">
              <w:rPr>
                <w:rFonts w:ascii="Times New Roman" w:hAnsi="Times New Roman" w:cs="Times New Roman"/>
                <w:b/>
                <w:sz w:val="24"/>
                <w:szCs w:val="24"/>
              </w:rPr>
              <w:t>Семакова</w:t>
            </w:r>
            <w:proofErr w:type="spellEnd"/>
            <w:r w:rsidRPr="00DE0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Сергеевна, </w:t>
            </w:r>
          </w:p>
          <w:p w:rsidR="00F7269F" w:rsidRPr="00126A8A" w:rsidRDefault="00DE0D0F" w:rsidP="00DE0D0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D0F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="007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0D0F">
              <w:rPr>
                <w:rFonts w:ascii="Times New Roman" w:hAnsi="Times New Roman" w:cs="Times New Roman"/>
                <w:b/>
                <w:sz w:val="24"/>
                <w:szCs w:val="24"/>
              </w:rPr>
              <w:t>Климово-Заборье</w:t>
            </w:r>
          </w:p>
        </w:tc>
        <w:tc>
          <w:tcPr>
            <w:tcW w:w="5380" w:type="dxa"/>
          </w:tcPr>
          <w:p w:rsidR="00AD28B2" w:rsidRPr="00AD28B2" w:rsidRDefault="00AD28B2" w:rsidP="00AD2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8B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города Шенкурска: </w:t>
            </w:r>
          </w:p>
          <w:p w:rsidR="00F7269F" w:rsidRPr="00126A8A" w:rsidRDefault="00AD28B2" w:rsidP="00AD28B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28B2">
              <w:rPr>
                <w:rFonts w:ascii="Times New Roman" w:hAnsi="Times New Roman" w:cs="Times New Roman"/>
                <w:sz w:val="24"/>
                <w:szCs w:val="24"/>
              </w:rPr>
              <w:t xml:space="preserve">улицы Володарского, Гагарина (четная сторона от д.№40 по д.№72, нечетная сторона от д.№41 по д.№67); </w:t>
            </w:r>
            <w:proofErr w:type="spellStart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>Г.Иванова</w:t>
            </w:r>
            <w:proofErr w:type="spellEnd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 xml:space="preserve"> (д.№17,19,21,23,25); </w:t>
            </w:r>
            <w:proofErr w:type="spellStart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 от д.№20 </w:t>
            </w:r>
            <w:proofErr w:type="gramStart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 xml:space="preserve"> д.№46, нечетная сторона от д. №13 по д.№51а); Комсомольская (четная сторона от д.№14 по д.№36); Ленина (четная сторона от д.№14 по д.№56);  </w:t>
            </w:r>
            <w:proofErr w:type="spellStart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>П.Виноградова</w:t>
            </w:r>
            <w:proofErr w:type="spellEnd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 от д.№38 по д.№78, нечетная сторона от д.№37 </w:t>
            </w:r>
            <w:proofErr w:type="gramStart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 xml:space="preserve"> д.№77); Пролетарская (четная сторона от д.№16 по д.№28а, нечетная от д.№19 по д.№37); Садовая; </w:t>
            </w:r>
            <w:proofErr w:type="spellStart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>Семакова</w:t>
            </w:r>
            <w:proofErr w:type="spellEnd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 xml:space="preserve">; Урицкого (четная сторона от д.№2 по д.№ 56, нечетная сторона от д.№1 по д.№ 49); </w:t>
            </w:r>
            <w:proofErr w:type="spellStart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>Х.Мурата</w:t>
            </w:r>
            <w:proofErr w:type="spellEnd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 от д.№24 по д.№ 50, нечетная сторона </w:t>
            </w:r>
            <w:proofErr w:type="gramStart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D28B2">
              <w:rPr>
                <w:rFonts w:ascii="Times New Roman" w:hAnsi="Times New Roman" w:cs="Times New Roman"/>
                <w:sz w:val="24"/>
                <w:szCs w:val="24"/>
              </w:rPr>
              <w:t xml:space="preserve"> д. № 31 по д.№ 63); Окружной квартал</w:t>
            </w:r>
          </w:p>
        </w:tc>
        <w:tc>
          <w:tcPr>
            <w:tcW w:w="1531" w:type="dxa"/>
          </w:tcPr>
          <w:p w:rsidR="00F7269F" w:rsidRPr="00126A8A" w:rsidRDefault="00620DEF" w:rsidP="00126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</w:t>
            </w:r>
          </w:p>
        </w:tc>
      </w:tr>
      <w:tr w:rsidR="00620DEF" w:rsidRPr="00126A8A" w:rsidTr="006349EC">
        <w:tc>
          <w:tcPr>
            <w:tcW w:w="9571" w:type="dxa"/>
            <w:gridSpan w:val="3"/>
          </w:tcPr>
          <w:p w:rsidR="00620DEF" w:rsidRPr="00620DEF" w:rsidRDefault="00620DEF" w:rsidP="00620DEF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DEF">
              <w:rPr>
                <w:rFonts w:ascii="Times New Roman" w:hAnsi="Times New Roman" w:cs="Times New Roman"/>
                <w:b/>
                <w:sz w:val="28"/>
                <w:szCs w:val="28"/>
              </w:rPr>
              <w:t>Избирательный округ № 5</w:t>
            </w:r>
          </w:p>
        </w:tc>
      </w:tr>
      <w:tr w:rsidR="00620DEF" w:rsidRPr="00126A8A" w:rsidTr="001C5B77">
        <w:tc>
          <w:tcPr>
            <w:tcW w:w="2660" w:type="dxa"/>
          </w:tcPr>
          <w:p w:rsidR="005007C9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proofErr w:type="spellStart"/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>Заварзин</w:t>
            </w:r>
            <w:proofErr w:type="spellEnd"/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0AC5" w:rsidRPr="000E0AC5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>Алексей Алексеевич, г.</w:t>
            </w:r>
            <w:r w:rsidR="007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>Шенкурск</w:t>
            </w:r>
          </w:p>
          <w:p w:rsidR="000E0AC5" w:rsidRPr="000E0AC5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C9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proofErr w:type="spellStart"/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>Заседателева</w:t>
            </w:r>
            <w:proofErr w:type="spellEnd"/>
          </w:p>
          <w:p w:rsidR="007F56B1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Сергеевна, </w:t>
            </w:r>
          </w:p>
          <w:p w:rsidR="000E0AC5" w:rsidRPr="000E0AC5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7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>Шенкурск</w:t>
            </w:r>
          </w:p>
          <w:p w:rsidR="000E0AC5" w:rsidRPr="000E0AC5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C9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proofErr w:type="spellStart"/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>Бубина</w:t>
            </w:r>
            <w:proofErr w:type="spellEnd"/>
          </w:p>
          <w:p w:rsidR="007F56B1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Ивановна, </w:t>
            </w:r>
          </w:p>
          <w:p w:rsidR="000E0AC5" w:rsidRPr="000E0AC5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7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>Шенкурск</w:t>
            </w:r>
          </w:p>
          <w:p w:rsidR="000E0AC5" w:rsidRPr="000E0AC5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C9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>4) Истомина</w:t>
            </w:r>
          </w:p>
          <w:p w:rsidR="007F56B1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Людмила Николаевна, </w:t>
            </w:r>
          </w:p>
          <w:p w:rsidR="000E0AC5" w:rsidRPr="000E0AC5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7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>Шенкурск</w:t>
            </w:r>
          </w:p>
          <w:p w:rsidR="000E0AC5" w:rsidRPr="000E0AC5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7C9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>5) Мартынов</w:t>
            </w:r>
          </w:p>
          <w:p w:rsidR="007F56B1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Александрович, </w:t>
            </w:r>
          </w:p>
          <w:p w:rsidR="00620DEF" w:rsidRPr="00DE0D0F" w:rsidRDefault="000E0AC5" w:rsidP="000E0AC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7F5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0AC5">
              <w:rPr>
                <w:rFonts w:ascii="Times New Roman" w:hAnsi="Times New Roman" w:cs="Times New Roman"/>
                <w:b/>
                <w:sz w:val="24"/>
                <w:szCs w:val="24"/>
              </w:rPr>
              <w:t>Шенкурск</w:t>
            </w:r>
          </w:p>
        </w:tc>
        <w:tc>
          <w:tcPr>
            <w:tcW w:w="5380" w:type="dxa"/>
          </w:tcPr>
          <w:p w:rsidR="005007C9" w:rsidRP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9">
              <w:rPr>
                <w:rFonts w:ascii="Times New Roman" w:hAnsi="Times New Roman" w:cs="Times New Roman"/>
                <w:sz w:val="24"/>
                <w:szCs w:val="24"/>
              </w:rPr>
              <w:t>Территория города Шенкурска:</w:t>
            </w:r>
          </w:p>
          <w:p w:rsidR="005007C9" w:rsidRP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 xml:space="preserve">улицы 50 лет Октября, </w:t>
            </w:r>
            <w:proofErr w:type="spellStart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>Г.Иванова</w:t>
            </w:r>
            <w:proofErr w:type="spellEnd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 от д.№1 по д.№13, четная сторона от д.№2 по д.№12); </w:t>
            </w:r>
            <w:proofErr w:type="spellStart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>К.Маркса</w:t>
            </w:r>
            <w:proofErr w:type="spellEnd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 от д.№1 по д.№11, четная сторона от д.№2 по д.№18); Красноармейская; Кудрявцева; Кузнецова;</w:t>
            </w:r>
            <w:proofErr w:type="gramEnd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 xml:space="preserve">Ленина (четная сторона д. № 2, 4, 6, от д.№58 по д.№68, нечетная сторона от д.№1 по д.№65); Ломоносова; Мира; Набережная; Октябрьская; Пролетарская (четная сторона от д.№2 по д.№14, нечетная сторона от д.№1 по д.№17), Шукшина; </w:t>
            </w:r>
            <w:proofErr w:type="spellStart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>Детгородок</w:t>
            </w:r>
            <w:proofErr w:type="spellEnd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>Богового</w:t>
            </w:r>
            <w:proofErr w:type="spellEnd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 xml:space="preserve">Гагарина (нечетная сторона от д.№5 по №39, четная сторона от д.№6 по д.№38); Комсомольская (нечетная сторона от д.№1 по д.№31, четная сторона от д.№2 по д.№12); </w:t>
            </w:r>
            <w:proofErr w:type="spellStart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>Левачева</w:t>
            </w:r>
            <w:proofErr w:type="spellEnd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 xml:space="preserve">; Луначарского; </w:t>
            </w:r>
            <w:proofErr w:type="spellStart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>П.Глазачева</w:t>
            </w:r>
            <w:proofErr w:type="spellEnd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 xml:space="preserve">; Пионерская; </w:t>
            </w:r>
            <w:proofErr w:type="spellStart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 от д.№1 по д.№35, четная сторона от д.№2 по д.№38);</w:t>
            </w:r>
            <w:proofErr w:type="gramEnd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 xml:space="preserve"> Урицкого (дома №58, 58а, 60, 62, 62а, 62б); </w:t>
            </w:r>
            <w:proofErr w:type="spellStart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>Х.Мурата</w:t>
            </w:r>
            <w:proofErr w:type="spellEnd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 от д.№1 по д.№29, четная сторона от д.№2 по д.№22);</w:t>
            </w:r>
          </w:p>
          <w:p w:rsidR="005007C9" w:rsidRP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9">
              <w:rPr>
                <w:rFonts w:ascii="Times New Roman" w:hAnsi="Times New Roman" w:cs="Times New Roman"/>
                <w:sz w:val="24"/>
                <w:szCs w:val="24"/>
              </w:rPr>
              <w:t xml:space="preserve">переулки Лесной; Новый, им. И.Ф. </w:t>
            </w:r>
            <w:proofErr w:type="spellStart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>Цыкарева</w:t>
            </w:r>
            <w:proofErr w:type="spellEnd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07C9" w:rsidRPr="005007C9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9">
              <w:rPr>
                <w:rFonts w:ascii="Times New Roman" w:hAnsi="Times New Roman" w:cs="Times New Roman"/>
                <w:sz w:val="24"/>
                <w:szCs w:val="24"/>
              </w:rPr>
              <w:t>территории: Промышленная зона города 2, Промышленная зона города 5; Усадьба лесхоза;</w:t>
            </w:r>
          </w:p>
          <w:p w:rsidR="00620DEF" w:rsidRPr="00AD28B2" w:rsidRDefault="005007C9" w:rsidP="005007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07C9">
              <w:rPr>
                <w:rFonts w:ascii="Times New Roman" w:hAnsi="Times New Roman" w:cs="Times New Roman"/>
                <w:sz w:val="24"/>
                <w:szCs w:val="24"/>
              </w:rPr>
              <w:t xml:space="preserve">кварталы Энергетиков, </w:t>
            </w:r>
            <w:proofErr w:type="gramStart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>Сосновый</w:t>
            </w:r>
            <w:proofErr w:type="gramEnd"/>
            <w:r w:rsidRPr="00500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</w:tcPr>
          <w:p w:rsidR="00620DEF" w:rsidRDefault="005007C9" w:rsidP="005007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</w:tr>
    </w:tbl>
    <w:p w:rsidR="00DC6220" w:rsidRPr="00126A8A" w:rsidRDefault="00DC6220" w:rsidP="00126A8A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C6220" w:rsidRPr="00126A8A" w:rsidSect="00126A8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A6"/>
    <w:rsid w:val="0006328C"/>
    <w:rsid w:val="000E0AC5"/>
    <w:rsid w:val="00126A8A"/>
    <w:rsid w:val="001C5B77"/>
    <w:rsid w:val="002D3B3E"/>
    <w:rsid w:val="005007C9"/>
    <w:rsid w:val="00620DEF"/>
    <w:rsid w:val="007F56B1"/>
    <w:rsid w:val="008C48F4"/>
    <w:rsid w:val="009011A2"/>
    <w:rsid w:val="00A241F7"/>
    <w:rsid w:val="00A61D4F"/>
    <w:rsid w:val="00A705D7"/>
    <w:rsid w:val="00AD28B2"/>
    <w:rsid w:val="00AF2824"/>
    <w:rsid w:val="00B14430"/>
    <w:rsid w:val="00CB6CA6"/>
    <w:rsid w:val="00DC6220"/>
    <w:rsid w:val="00DE0D0F"/>
    <w:rsid w:val="00E60E73"/>
    <w:rsid w:val="00F7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6A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26A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2</cp:revision>
  <dcterms:created xsi:type="dcterms:W3CDTF">2023-06-30T07:39:00Z</dcterms:created>
  <dcterms:modified xsi:type="dcterms:W3CDTF">2023-06-30T07:39:00Z</dcterms:modified>
</cp:coreProperties>
</file>