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3E" w:rsidRDefault="00985A3E" w:rsidP="00985A3E">
      <w:pPr>
        <w:pStyle w:val="a3"/>
        <w:jc w:val="center"/>
      </w:pPr>
      <w:r>
        <w:t>МУНИЦИПАЛЬНОЕ ОБРАЗОВАНИЕ</w:t>
      </w:r>
    </w:p>
    <w:p w:rsidR="00985A3E" w:rsidRDefault="00985A3E" w:rsidP="00985A3E">
      <w:pPr>
        <w:pStyle w:val="a3"/>
        <w:jc w:val="center"/>
      </w:pPr>
      <w:r>
        <w:t>«Шенкурский муниципальный район»</w:t>
      </w:r>
    </w:p>
    <w:p w:rsidR="00985A3E" w:rsidRDefault="00985A3E" w:rsidP="00985A3E">
      <w:pPr>
        <w:pStyle w:val="a3"/>
        <w:jc w:val="center"/>
      </w:pPr>
      <w:r>
        <w:t> </w:t>
      </w:r>
    </w:p>
    <w:p w:rsidR="00985A3E" w:rsidRDefault="00985A3E" w:rsidP="00985A3E">
      <w:pPr>
        <w:pStyle w:val="a3"/>
        <w:jc w:val="center"/>
      </w:pPr>
      <w:r>
        <w:t xml:space="preserve">СОБРАНИЕ ДЕПУТАТОВ </w:t>
      </w:r>
      <w:r>
        <w:br/>
        <w:t>МУНИЦИПАЛЬНОГО ОБРАЗОВАНИЯ</w:t>
      </w:r>
    </w:p>
    <w:p w:rsidR="00985A3E" w:rsidRDefault="00985A3E" w:rsidP="00985A3E">
      <w:pPr>
        <w:pStyle w:val="a3"/>
        <w:jc w:val="center"/>
      </w:pPr>
      <w:r>
        <w:t>«Шенкурский муниципальный район»</w:t>
      </w:r>
    </w:p>
    <w:p w:rsidR="00985A3E" w:rsidRDefault="00985A3E" w:rsidP="00985A3E">
      <w:pPr>
        <w:pStyle w:val="a3"/>
        <w:jc w:val="center"/>
      </w:pPr>
      <w:r>
        <w:t> </w:t>
      </w:r>
    </w:p>
    <w:p w:rsidR="00985A3E" w:rsidRDefault="00985A3E" w:rsidP="00985A3E">
      <w:pPr>
        <w:pStyle w:val="a3"/>
        <w:jc w:val="center"/>
      </w:pPr>
      <w:r>
        <w:t>РЕШЕНИЕ</w:t>
      </w:r>
    </w:p>
    <w:p w:rsidR="00985A3E" w:rsidRDefault="00985A3E" w:rsidP="00985A3E">
      <w:pPr>
        <w:pStyle w:val="a3"/>
        <w:jc w:val="center"/>
      </w:pPr>
      <w:r>
        <w:t>от 17    февраля 2017 г.  № 240</w:t>
      </w:r>
    </w:p>
    <w:p w:rsidR="00985A3E" w:rsidRDefault="00985A3E" w:rsidP="00985A3E">
      <w:pPr>
        <w:pStyle w:val="a3"/>
        <w:jc w:val="center"/>
      </w:pPr>
      <w:r>
        <w:rPr>
          <w:b/>
          <w:bCs/>
        </w:rPr>
        <w:t> </w:t>
      </w:r>
    </w:p>
    <w:p w:rsidR="00985A3E" w:rsidRDefault="00985A3E" w:rsidP="00985A3E">
      <w:pPr>
        <w:pStyle w:val="a3"/>
        <w:jc w:val="center"/>
      </w:pPr>
      <w:r>
        <w:rPr>
          <w:b/>
          <w:bCs/>
        </w:rPr>
        <w:t xml:space="preserve">Об утверждении Положения об общественном совете </w:t>
      </w:r>
      <w:r>
        <w:rPr>
          <w:b/>
          <w:bCs/>
        </w:rPr>
        <w:br/>
        <w:t>муниципального образования «Шенкурский муниципальный район»</w:t>
      </w:r>
    </w:p>
    <w:p w:rsidR="00985A3E" w:rsidRDefault="00985A3E" w:rsidP="00985A3E">
      <w:pPr>
        <w:pStyle w:val="consplusnormal"/>
      </w:pPr>
      <w:r>
        <w:t> </w:t>
      </w:r>
    </w:p>
    <w:p w:rsidR="00985A3E" w:rsidRDefault="00985A3E" w:rsidP="00985A3E">
      <w:pPr>
        <w:pStyle w:val="consplusnormal"/>
      </w:pPr>
      <w:proofErr w:type="gramStart"/>
      <w:r>
        <w:t xml:space="preserve">В соответствии со </w:t>
      </w:r>
      <w:hyperlink r:id="rId5" w:history="1">
        <w:r>
          <w:rPr>
            <w:rStyle w:val="a4"/>
          </w:rPr>
          <w:t>статьей 12</w:t>
        </w:r>
      </w:hyperlink>
      <w:r>
        <w:t xml:space="preserve"> Федерального закона от 21 июля </w:t>
      </w:r>
      <w:r>
        <w:br/>
        <w:t xml:space="preserve">2014 года № 212-ФЗ «Об основах общественного контроля в Российской Федерации», </w:t>
      </w:r>
      <w:hyperlink r:id="rId6" w:history="1">
        <w:r>
          <w:rPr>
            <w:rStyle w:val="a4"/>
          </w:rPr>
          <w:t>статьей 36.1</w:t>
        </w:r>
      </w:hyperlink>
      <w:r>
        <w:t xml:space="preserve"> Основ законодательства Российской Федерации </w:t>
      </w:r>
      <w:r>
        <w:br/>
        <w:t xml:space="preserve">о культуре от 09 октября 1992 года № 3612-1, </w:t>
      </w:r>
      <w:hyperlink r:id="rId7" w:history="1">
        <w:r>
          <w:rPr>
            <w:rStyle w:val="a4"/>
          </w:rPr>
          <w:t>статьей 95.2</w:t>
        </w:r>
      </w:hyperlink>
      <w:r>
        <w:t xml:space="preserve"> Федерального закона от 29 декабря 2012 года № 273-ФЗ «Об образовании в Российской Федерации», постановлением Правительства Российской Федерации </w:t>
      </w:r>
      <w:r>
        <w:br/>
        <w:t>от 18 мая 2015 года № 476 «Об</w:t>
      </w:r>
      <w:proofErr w:type="gramEnd"/>
      <w:r>
        <w:t xml:space="preserve"> </w:t>
      </w:r>
      <w:proofErr w:type="gramStart"/>
      <w:r>
        <w:t>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областными законами от 26 октября 2015 года № 338-20-ОЗ «Об общественном контроле в Архангельской области» и от 02 июля 2012 года № 500-32-ОЗ «Об Общественной палате Архангельской области» и уставом муниципального образования «Шенкурский муниципальный район», в целях обеспечения эффективного взаимодействия</w:t>
      </w:r>
      <w:proofErr w:type="gramEnd"/>
      <w:r>
        <w:t xml:space="preserve"> органов местного самоуправления муниципального образования «Шенкурский муниципальный район»</w:t>
      </w:r>
      <w:r>
        <w:br/>
        <w:t xml:space="preserve">с общественными объединениями и иными негосударственными некоммерческими организациями, развития механизмов общественного контроля за деятельностью органов местного самоуправления муниципального образования «Шенкурский муниципальный район» Собрание депутатов муниципального образования «Шенкурский муниципальный район»   </w:t>
      </w:r>
      <w:proofErr w:type="spellStart"/>
      <w:proofErr w:type="gramStart"/>
      <w:r>
        <w:t>р</w:t>
      </w:r>
      <w:proofErr w:type="spellEnd"/>
      <w:proofErr w:type="gramEnd"/>
      <w:r>
        <w:t xml:space="preserve"> е </w:t>
      </w:r>
      <w:proofErr w:type="spellStart"/>
      <w:r>
        <w:t>ш</w:t>
      </w:r>
      <w:proofErr w:type="spellEnd"/>
      <w:r>
        <w:t xml:space="preserve"> и л о:</w:t>
      </w:r>
    </w:p>
    <w:p w:rsidR="00985A3E" w:rsidRDefault="00985A3E" w:rsidP="00985A3E">
      <w:pPr>
        <w:pStyle w:val="consplusnormal"/>
      </w:pPr>
      <w:r>
        <w:t xml:space="preserve">1. Утвердить </w:t>
      </w:r>
      <w:hyperlink r:id="rId8" w:history="1">
        <w:r>
          <w:rPr>
            <w:rStyle w:val="a4"/>
          </w:rPr>
          <w:t>Положение</w:t>
        </w:r>
      </w:hyperlink>
      <w:r>
        <w:t xml:space="preserve"> об Общественном совете муниципального образования «Шенкурский муниципальный район» (далее – Положение).</w:t>
      </w:r>
    </w:p>
    <w:p w:rsidR="00985A3E" w:rsidRDefault="00985A3E" w:rsidP="00985A3E">
      <w:pPr>
        <w:pStyle w:val="consnormal"/>
      </w:pPr>
      <w:r>
        <w:t>2. Опубликовать настоящее решение в муниципальном вестнике и на сайте администрации МО «Шенкурский муниципальный район».</w:t>
      </w:r>
    </w:p>
    <w:p w:rsidR="00985A3E" w:rsidRDefault="00985A3E" w:rsidP="00985A3E">
      <w:pPr>
        <w:pStyle w:val="a3"/>
      </w:pPr>
      <w:r>
        <w:t>3. Решение вступает в силу со дня его официального опубликования.</w:t>
      </w:r>
    </w:p>
    <w:p w:rsidR="00985A3E" w:rsidRDefault="00985A3E" w:rsidP="00985A3E">
      <w:pPr>
        <w:pStyle w:val="consplusnormal"/>
      </w:pPr>
      <w:r>
        <w:lastRenderedPageBreak/>
        <w:t> </w:t>
      </w:r>
    </w:p>
    <w:p w:rsidR="00985A3E" w:rsidRDefault="00985A3E" w:rsidP="00985A3E">
      <w:pPr>
        <w:pStyle w:val="consplusnormal"/>
      </w:pPr>
      <w:r>
        <w:t>Председатель Собрания депутатов</w:t>
      </w:r>
    </w:p>
    <w:p w:rsidR="00985A3E" w:rsidRDefault="00985A3E" w:rsidP="00985A3E">
      <w:pPr>
        <w:pStyle w:val="consplusnormal"/>
      </w:pPr>
      <w:r>
        <w:t xml:space="preserve">муниципального образования                                                                                     «Шенкурский муниципальный район»                                     А.С. </w:t>
      </w:r>
      <w:proofErr w:type="spellStart"/>
      <w:r>
        <w:t>Заседателева</w:t>
      </w:r>
      <w:proofErr w:type="spellEnd"/>
    </w:p>
    <w:tbl>
      <w:tblPr>
        <w:tblW w:w="50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9"/>
        <w:gridCol w:w="4670"/>
      </w:tblGrid>
      <w:tr w:rsidR="00985A3E" w:rsidTr="00985A3E">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985A3E" w:rsidRDefault="00985A3E">
            <w:pPr>
              <w:pStyle w:val="consplusnormal"/>
            </w:pPr>
            <w:r>
              <w:t> </w:t>
            </w:r>
          </w:p>
          <w:p w:rsidR="00985A3E" w:rsidRDefault="00985A3E">
            <w:pPr>
              <w:pStyle w:val="consplusnormal"/>
            </w:pPr>
            <w:r>
              <w:t>Временно исполняющий полномочия главы муниципального образования «Шенкурский муниципальный район»                                    </w:t>
            </w:r>
          </w:p>
        </w:tc>
        <w:tc>
          <w:tcPr>
            <w:tcW w:w="4680" w:type="dxa"/>
            <w:tcBorders>
              <w:top w:val="outset" w:sz="6" w:space="0" w:color="auto"/>
              <w:left w:val="outset" w:sz="6" w:space="0" w:color="auto"/>
              <w:bottom w:val="outset" w:sz="6" w:space="0" w:color="auto"/>
              <w:right w:val="outset" w:sz="6" w:space="0" w:color="auto"/>
            </w:tcBorders>
            <w:hideMark/>
          </w:tcPr>
          <w:p w:rsidR="00985A3E" w:rsidRDefault="00985A3E">
            <w:pPr>
              <w:pStyle w:val="consplusnormal"/>
              <w:jc w:val="right"/>
            </w:pPr>
            <w:r>
              <w:t> </w:t>
            </w:r>
          </w:p>
          <w:p w:rsidR="00985A3E" w:rsidRDefault="00985A3E">
            <w:pPr>
              <w:pStyle w:val="consplusnormal"/>
              <w:jc w:val="right"/>
            </w:pPr>
            <w:r>
              <w:t> </w:t>
            </w:r>
          </w:p>
          <w:p w:rsidR="00985A3E" w:rsidRDefault="00985A3E">
            <w:pPr>
              <w:pStyle w:val="consplusnormal"/>
            </w:pPr>
            <w:r>
              <w:t>                                      В.В. Парфёнов</w:t>
            </w:r>
          </w:p>
          <w:p w:rsidR="00985A3E" w:rsidRDefault="00985A3E">
            <w:pPr>
              <w:pStyle w:val="consplusnormal"/>
            </w:pPr>
            <w:r>
              <w:t> </w:t>
            </w:r>
          </w:p>
        </w:tc>
      </w:tr>
    </w:tbl>
    <w:p w:rsidR="00985A3E" w:rsidRDefault="00985A3E" w:rsidP="00985A3E">
      <w:pPr>
        <w:pStyle w:val="a3"/>
        <w:jc w:val="center"/>
      </w:pPr>
      <w:r>
        <w:t> </w:t>
      </w:r>
    </w:p>
    <w:p w:rsidR="00985A3E" w:rsidRDefault="00985A3E" w:rsidP="00985A3E">
      <w:pPr>
        <w:pStyle w:val="a3"/>
      </w:pPr>
      <w:r>
        <w:t> </w:t>
      </w:r>
    </w:p>
    <w:p w:rsidR="00985A3E" w:rsidRDefault="00985A3E" w:rsidP="00985A3E">
      <w:pPr>
        <w:pStyle w:val="a3"/>
        <w:jc w:val="center"/>
      </w:pPr>
      <w:r>
        <w:t xml:space="preserve">УТВЕРЖДЕНО </w:t>
      </w:r>
      <w:r>
        <w:br/>
        <w:t xml:space="preserve">Собранием депутатов </w:t>
      </w:r>
      <w:r>
        <w:br/>
        <w:t>муниципального образования «Шенкурский муниципальный район»</w:t>
      </w:r>
    </w:p>
    <w:p w:rsidR="00985A3E" w:rsidRDefault="00985A3E" w:rsidP="00985A3E">
      <w:pPr>
        <w:pStyle w:val="a3"/>
        <w:jc w:val="right"/>
      </w:pPr>
      <w:r>
        <w:t>17.02.2017 г. № 240</w:t>
      </w:r>
    </w:p>
    <w:p w:rsidR="00985A3E" w:rsidRDefault="00985A3E" w:rsidP="00985A3E">
      <w:pPr>
        <w:pStyle w:val="a3"/>
        <w:jc w:val="right"/>
      </w:pPr>
      <w:r>
        <w:t> </w:t>
      </w:r>
    </w:p>
    <w:p w:rsidR="00985A3E" w:rsidRDefault="00985A3E" w:rsidP="00985A3E">
      <w:pPr>
        <w:pStyle w:val="a3"/>
        <w:jc w:val="center"/>
      </w:pPr>
      <w:hyperlink r:id="rId9" w:history="1">
        <w:proofErr w:type="gramStart"/>
        <w:r>
          <w:rPr>
            <w:rStyle w:val="a4"/>
            <w:b/>
            <w:bCs/>
          </w:rPr>
          <w:t>П</w:t>
        </w:r>
        <w:proofErr w:type="gramEnd"/>
        <w:r>
          <w:rPr>
            <w:rStyle w:val="a4"/>
            <w:b/>
            <w:bCs/>
          </w:rPr>
          <w:t xml:space="preserve"> О Л О Ж Е Н И Е</w:t>
        </w:r>
      </w:hyperlink>
      <w:r>
        <w:rPr>
          <w:b/>
          <w:bCs/>
        </w:rPr>
        <w:t xml:space="preserve"> </w:t>
      </w:r>
    </w:p>
    <w:p w:rsidR="00985A3E" w:rsidRDefault="00985A3E" w:rsidP="00985A3E">
      <w:pPr>
        <w:pStyle w:val="a3"/>
        <w:jc w:val="center"/>
      </w:pPr>
      <w:r>
        <w:rPr>
          <w:b/>
          <w:bCs/>
        </w:rPr>
        <w:t xml:space="preserve">об Общественном совете муниципального образования </w:t>
      </w:r>
    </w:p>
    <w:p w:rsidR="00985A3E" w:rsidRDefault="00985A3E" w:rsidP="00985A3E">
      <w:pPr>
        <w:pStyle w:val="a3"/>
        <w:jc w:val="center"/>
      </w:pPr>
      <w:r>
        <w:rPr>
          <w:b/>
          <w:bCs/>
        </w:rPr>
        <w:t>«Шенкурский муниципальный район»</w:t>
      </w:r>
    </w:p>
    <w:p w:rsidR="00985A3E" w:rsidRDefault="00985A3E" w:rsidP="00985A3E">
      <w:pPr>
        <w:pStyle w:val="a3"/>
      </w:pPr>
      <w:r>
        <w:t> </w:t>
      </w:r>
    </w:p>
    <w:p w:rsidR="00985A3E" w:rsidRDefault="00985A3E" w:rsidP="00985A3E">
      <w:pPr>
        <w:pStyle w:val="consplusnormal"/>
        <w:jc w:val="center"/>
      </w:pPr>
      <w:r>
        <w:rPr>
          <w:b/>
          <w:bCs/>
        </w:rPr>
        <w:t> </w:t>
      </w:r>
    </w:p>
    <w:p w:rsidR="00985A3E" w:rsidRDefault="00985A3E" w:rsidP="00985A3E">
      <w:pPr>
        <w:pStyle w:val="consplusnormal"/>
        <w:jc w:val="center"/>
      </w:pPr>
      <w:r>
        <w:rPr>
          <w:b/>
          <w:bCs/>
        </w:rPr>
        <w:t>ГЛАВА I. ОБЩИЕ ПОЛОЖЕНИЯ</w:t>
      </w:r>
    </w:p>
    <w:p w:rsidR="00985A3E" w:rsidRDefault="00985A3E" w:rsidP="00985A3E">
      <w:pPr>
        <w:pStyle w:val="consplusnormal"/>
      </w:pPr>
      <w:r>
        <w:t> </w:t>
      </w:r>
    </w:p>
    <w:p w:rsidR="00985A3E" w:rsidRDefault="00985A3E" w:rsidP="00985A3E">
      <w:pPr>
        <w:pStyle w:val="consplusnormal"/>
      </w:pPr>
      <w:r>
        <w:rPr>
          <w:b/>
          <w:bCs/>
        </w:rPr>
        <w:t>Статья 1. Предмет правового регулирования настоящего Положения</w:t>
      </w:r>
    </w:p>
    <w:p w:rsidR="00985A3E" w:rsidRDefault="00985A3E" w:rsidP="00985A3E">
      <w:pPr>
        <w:pStyle w:val="consplusnormal"/>
      </w:pPr>
      <w:r>
        <w:t> </w:t>
      </w:r>
    </w:p>
    <w:p w:rsidR="00985A3E" w:rsidRDefault="00985A3E" w:rsidP="00985A3E">
      <w:pPr>
        <w:pStyle w:val="consplusnormal"/>
      </w:pPr>
      <w:proofErr w:type="gramStart"/>
      <w:r>
        <w:t xml:space="preserve">Настоящее Положение, разработанное в соответствии в соответствии </w:t>
      </w:r>
      <w:r>
        <w:br/>
        <w:t xml:space="preserve">со </w:t>
      </w:r>
      <w:hyperlink r:id="rId10" w:history="1">
        <w:r>
          <w:rPr>
            <w:rStyle w:val="a4"/>
          </w:rPr>
          <w:t>статьей 12</w:t>
        </w:r>
      </w:hyperlink>
      <w:r>
        <w:t xml:space="preserve"> Федерального закона от 21 июля 2014 года № 212-ФЗ </w:t>
      </w:r>
      <w:r>
        <w:br/>
        <w:t xml:space="preserve">«Об основах общественного контроля в Российской Федерации», </w:t>
      </w:r>
      <w:hyperlink r:id="rId11" w:history="1">
        <w:r>
          <w:rPr>
            <w:rStyle w:val="a4"/>
          </w:rPr>
          <w:t>статьей 36.1</w:t>
        </w:r>
      </w:hyperlink>
      <w:r>
        <w:t xml:space="preserve"> Основ законодательства Российской Федерации о культуре </w:t>
      </w:r>
      <w:r>
        <w:br/>
        <w:t xml:space="preserve">от 09 октября 1992 года № 3612-1, </w:t>
      </w:r>
      <w:hyperlink r:id="rId12" w:history="1">
        <w:r>
          <w:rPr>
            <w:rStyle w:val="a4"/>
          </w:rPr>
          <w:t>статьей 95.2</w:t>
        </w:r>
      </w:hyperlink>
      <w:r>
        <w:t xml:space="preserve"> Федерального закона </w:t>
      </w:r>
      <w:r>
        <w:br/>
        <w:t xml:space="preserve">от 29 декабря 2012 года № 273-ФЗ «Об образовании в Российской Федерации», </w:t>
      </w:r>
      <w:r>
        <w:lastRenderedPageBreak/>
        <w:t xml:space="preserve">постановлением Правительства Российской Федерации </w:t>
      </w:r>
      <w:r>
        <w:br/>
        <w:t>от 18</w:t>
      </w:r>
      <w:proofErr w:type="gramEnd"/>
      <w:r>
        <w:t xml:space="preserve"> </w:t>
      </w:r>
      <w:proofErr w:type="gramStart"/>
      <w:r>
        <w:t xml:space="preserve">мая 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областными законами от 26 октября 2015 года № 338-20-ОЗ «Об общественном контроле в Архангельской области» и от 02 июля 2012 года № 500-32-ОЗ </w:t>
      </w:r>
      <w:r>
        <w:br/>
        <w:t>«Об Общественной палате Архангельской области» и уставом муниципального образования «Шенкурский муниципальный район</w:t>
      </w:r>
      <w:proofErr w:type="gramEnd"/>
      <w:r>
        <w:t>», определяет правовой статус Общественного совета муниципального образования «Шенкурский муниципальный район» (далее – Общественный совет), состав и его структуру, порядок формирования и деятельности Общественного совета, статус членов Общественного совета.</w:t>
      </w:r>
    </w:p>
    <w:p w:rsidR="00985A3E" w:rsidRDefault="00985A3E" w:rsidP="00985A3E">
      <w:pPr>
        <w:pStyle w:val="consplusnormal"/>
      </w:pPr>
      <w:r>
        <w:t> </w:t>
      </w:r>
    </w:p>
    <w:p w:rsidR="00985A3E" w:rsidRDefault="00985A3E" w:rsidP="00985A3E">
      <w:pPr>
        <w:pStyle w:val="consplusnormal"/>
      </w:pPr>
      <w:r>
        <w:rPr>
          <w:b/>
          <w:bCs/>
        </w:rPr>
        <w:t>Статья 2. Правовая основа деятельности Общественного совета</w:t>
      </w:r>
    </w:p>
    <w:p w:rsidR="00985A3E" w:rsidRDefault="00985A3E" w:rsidP="00985A3E">
      <w:pPr>
        <w:pStyle w:val="consplusnormal"/>
      </w:pPr>
      <w:r>
        <w:t> </w:t>
      </w:r>
    </w:p>
    <w:p w:rsidR="00985A3E" w:rsidRDefault="00985A3E" w:rsidP="00985A3E">
      <w:pPr>
        <w:pStyle w:val="consplusnormal"/>
      </w:pPr>
      <w:proofErr w:type="gramStart"/>
      <w:r>
        <w:t xml:space="preserve">Общественный совет в своей деятельности руководствуется </w:t>
      </w:r>
      <w:hyperlink r:id="rId13" w:history="1">
        <w:r>
          <w:rPr>
            <w:rStyle w:val="a4"/>
          </w:rPr>
          <w:t>Конституцией</w:t>
        </w:r>
      </w:hyperlink>
      <w:r>
        <w:t xml:space="preserve"> Российской Федерации, федеральными законами, иными нормативными правовыми актами Российской Федерации, областными законами, иными нормативными правовым актами Архангельской области, уставом муниципального образования «Шенкурский муниципальный район», муниципальными правовыми актами муниципального образования «Шенкурский муниципальный район» и настоящим Положением.</w:t>
      </w:r>
      <w:proofErr w:type="gramEnd"/>
    </w:p>
    <w:p w:rsidR="00985A3E" w:rsidRDefault="00985A3E" w:rsidP="00985A3E">
      <w:pPr>
        <w:pStyle w:val="a3"/>
      </w:pPr>
      <w:r>
        <w:rPr>
          <w:b/>
          <w:bCs/>
        </w:rPr>
        <w:br w:type="textWrapping" w:clear="all"/>
      </w:r>
    </w:p>
    <w:p w:rsidR="00837EEF" w:rsidRPr="00985A3E" w:rsidRDefault="00837EEF" w:rsidP="00985A3E"/>
    <w:sectPr w:rsidR="00837EEF" w:rsidRPr="00985A3E" w:rsidSect="00C71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7F91"/>
    <w:multiLevelType w:val="multilevel"/>
    <w:tmpl w:val="3DFC3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60E64"/>
    <w:multiLevelType w:val="multilevel"/>
    <w:tmpl w:val="6B16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04C6B"/>
    <w:multiLevelType w:val="multilevel"/>
    <w:tmpl w:val="CC48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A5857"/>
    <w:multiLevelType w:val="multilevel"/>
    <w:tmpl w:val="B7DE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D39F9"/>
    <w:multiLevelType w:val="multilevel"/>
    <w:tmpl w:val="7ED6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9A1AA7"/>
    <w:multiLevelType w:val="multilevel"/>
    <w:tmpl w:val="5AA6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4B5707"/>
    <w:multiLevelType w:val="multilevel"/>
    <w:tmpl w:val="C12C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11320E"/>
    <w:multiLevelType w:val="multilevel"/>
    <w:tmpl w:val="055A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9A2255"/>
    <w:multiLevelType w:val="hybridMultilevel"/>
    <w:tmpl w:val="C310E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F0458"/>
    <w:multiLevelType w:val="multilevel"/>
    <w:tmpl w:val="93E2A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586037"/>
    <w:multiLevelType w:val="multilevel"/>
    <w:tmpl w:val="E3AE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470441"/>
    <w:multiLevelType w:val="multilevel"/>
    <w:tmpl w:val="A9D6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171520"/>
    <w:multiLevelType w:val="multilevel"/>
    <w:tmpl w:val="64A0B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5B01D1"/>
    <w:multiLevelType w:val="multilevel"/>
    <w:tmpl w:val="B8BA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1D53E7"/>
    <w:multiLevelType w:val="multilevel"/>
    <w:tmpl w:val="F962D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746934"/>
    <w:multiLevelType w:val="multilevel"/>
    <w:tmpl w:val="81D8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B32E90"/>
    <w:multiLevelType w:val="multilevel"/>
    <w:tmpl w:val="1A64D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083D25"/>
    <w:multiLevelType w:val="multilevel"/>
    <w:tmpl w:val="E0187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505BC6"/>
    <w:multiLevelType w:val="multilevel"/>
    <w:tmpl w:val="04E4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5A1066"/>
    <w:multiLevelType w:val="multilevel"/>
    <w:tmpl w:val="AA70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507D86"/>
    <w:multiLevelType w:val="multilevel"/>
    <w:tmpl w:val="B706E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9"/>
  </w:num>
  <w:num w:numId="3">
    <w:abstractNumId w:val="17"/>
  </w:num>
  <w:num w:numId="4">
    <w:abstractNumId w:val="18"/>
  </w:num>
  <w:num w:numId="5">
    <w:abstractNumId w:val="13"/>
  </w:num>
  <w:num w:numId="6">
    <w:abstractNumId w:val="0"/>
  </w:num>
  <w:num w:numId="7">
    <w:abstractNumId w:val="14"/>
  </w:num>
  <w:num w:numId="8">
    <w:abstractNumId w:val="12"/>
  </w:num>
  <w:num w:numId="9">
    <w:abstractNumId w:val="6"/>
  </w:num>
  <w:num w:numId="10">
    <w:abstractNumId w:val="5"/>
  </w:num>
  <w:num w:numId="11">
    <w:abstractNumId w:val="4"/>
  </w:num>
  <w:num w:numId="12">
    <w:abstractNumId w:val="2"/>
  </w:num>
  <w:num w:numId="13">
    <w:abstractNumId w:val="11"/>
  </w:num>
  <w:num w:numId="14">
    <w:abstractNumId w:val="15"/>
  </w:num>
  <w:num w:numId="15">
    <w:abstractNumId w:val="9"/>
  </w:num>
  <w:num w:numId="16">
    <w:abstractNumId w:val="1"/>
  </w:num>
  <w:num w:numId="17">
    <w:abstractNumId w:val="7"/>
  </w:num>
  <w:num w:numId="18">
    <w:abstractNumId w:val="3"/>
  </w:num>
  <w:num w:numId="19">
    <w:abstractNumId w:val="10"/>
  </w:num>
  <w:num w:numId="20">
    <w:abstractNumId w:val="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577364"/>
    <w:rsid w:val="00404E9D"/>
    <w:rsid w:val="00577364"/>
    <w:rsid w:val="00747203"/>
    <w:rsid w:val="008146AC"/>
    <w:rsid w:val="00837EEF"/>
    <w:rsid w:val="00985A3E"/>
    <w:rsid w:val="00A4160A"/>
    <w:rsid w:val="00A66D52"/>
    <w:rsid w:val="00B01F9E"/>
    <w:rsid w:val="00B0415D"/>
    <w:rsid w:val="00B84C0A"/>
    <w:rsid w:val="00BE132A"/>
    <w:rsid w:val="00C715D1"/>
    <w:rsid w:val="00DC3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D1"/>
  </w:style>
  <w:style w:type="paragraph" w:styleId="1">
    <w:name w:val="heading 1"/>
    <w:basedOn w:val="a"/>
    <w:link w:val="10"/>
    <w:uiPriority w:val="9"/>
    <w:qFormat/>
    <w:rsid w:val="00577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146A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46A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364"/>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577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77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77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7364"/>
    <w:rPr>
      <w:color w:val="0000FF"/>
      <w:u w:val="single"/>
    </w:rPr>
  </w:style>
  <w:style w:type="paragraph" w:customStyle="1" w:styleId="consplusnormal">
    <w:name w:val="consplusnormal"/>
    <w:basedOn w:val="a"/>
    <w:rsid w:val="00577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77364"/>
    <w:rPr>
      <w:b/>
      <w:bCs/>
    </w:rPr>
  </w:style>
  <w:style w:type="paragraph" w:customStyle="1" w:styleId="consnormal0">
    <w:name w:val="consnormal0"/>
    <w:basedOn w:val="a"/>
    <w:rsid w:val="00577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577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837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37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37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837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37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37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837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837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37EEF"/>
    <w:pPr>
      <w:ind w:left="720"/>
      <w:contextualSpacing/>
    </w:pPr>
  </w:style>
  <w:style w:type="character" w:customStyle="1" w:styleId="40">
    <w:name w:val="Заголовок 4 Знак"/>
    <w:basedOn w:val="a0"/>
    <w:link w:val="4"/>
    <w:uiPriority w:val="9"/>
    <w:semiHidden/>
    <w:rsid w:val="008146A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146AC"/>
    <w:rPr>
      <w:rFonts w:asciiTheme="majorHAnsi" w:eastAsiaTheme="majorEastAsia" w:hAnsiTheme="majorHAnsi" w:cstheme="majorBidi"/>
      <w:color w:val="243F60" w:themeColor="accent1" w:themeShade="7F"/>
    </w:rPr>
  </w:style>
  <w:style w:type="character" w:styleId="a7">
    <w:name w:val="Emphasis"/>
    <w:basedOn w:val="a0"/>
    <w:uiPriority w:val="20"/>
    <w:qFormat/>
    <w:rsid w:val="008146AC"/>
    <w:rPr>
      <w:i/>
      <w:iCs/>
    </w:rPr>
  </w:style>
  <w:style w:type="paragraph" w:customStyle="1" w:styleId="title">
    <w:name w:val="title"/>
    <w:basedOn w:val="a"/>
    <w:rsid w:val="00A41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
    <w:basedOn w:val="a"/>
    <w:rsid w:val="00A41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41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A416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249966">
      <w:bodyDiv w:val="1"/>
      <w:marLeft w:val="0"/>
      <w:marRight w:val="0"/>
      <w:marTop w:val="0"/>
      <w:marBottom w:val="0"/>
      <w:divBdr>
        <w:top w:val="none" w:sz="0" w:space="0" w:color="auto"/>
        <w:left w:val="none" w:sz="0" w:space="0" w:color="auto"/>
        <w:bottom w:val="none" w:sz="0" w:space="0" w:color="auto"/>
        <w:right w:val="none" w:sz="0" w:space="0" w:color="auto"/>
      </w:divBdr>
    </w:div>
    <w:div w:id="408885808">
      <w:bodyDiv w:val="1"/>
      <w:marLeft w:val="0"/>
      <w:marRight w:val="0"/>
      <w:marTop w:val="0"/>
      <w:marBottom w:val="0"/>
      <w:divBdr>
        <w:top w:val="none" w:sz="0" w:space="0" w:color="auto"/>
        <w:left w:val="none" w:sz="0" w:space="0" w:color="auto"/>
        <w:bottom w:val="none" w:sz="0" w:space="0" w:color="auto"/>
        <w:right w:val="none" w:sz="0" w:space="0" w:color="auto"/>
      </w:divBdr>
    </w:div>
    <w:div w:id="477696296">
      <w:bodyDiv w:val="1"/>
      <w:marLeft w:val="0"/>
      <w:marRight w:val="0"/>
      <w:marTop w:val="0"/>
      <w:marBottom w:val="0"/>
      <w:divBdr>
        <w:top w:val="none" w:sz="0" w:space="0" w:color="auto"/>
        <w:left w:val="none" w:sz="0" w:space="0" w:color="auto"/>
        <w:bottom w:val="none" w:sz="0" w:space="0" w:color="auto"/>
        <w:right w:val="none" w:sz="0" w:space="0" w:color="auto"/>
      </w:divBdr>
    </w:div>
    <w:div w:id="565409351">
      <w:bodyDiv w:val="1"/>
      <w:marLeft w:val="0"/>
      <w:marRight w:val="0"/>
      <w:marTop w:val="0"/>
      <w:marBottom w:val="0"/>
      <w:divBdr>
        <w:top w:val="none" w:sz="0" w:space="0" w:color="auto"/>
        <w:left w:val="none" w:sz="0" w:space="0" w:color="auto"/>
        <w:bottom w:val="none" w:sz="0" w:space="0" w:color="auto"/>
        <w:right w:val="none" w:sz="0" w:space="0" w:color="auto"/>
      </w:divBdr>
    </w:div>
    <w:div w:id="692535274">
      <w:bodyDiv w:val="1"/>
      <w:marLeft w:val="0"/>
      <w:marRight w:val="0"/>
      <w:marTop w:val="0"/>
      <w:marBottom w:val="0"/>
      <w:divBdr>
        <w:top w:val="none" w:sz="0" w:space="0" w:color="auto"/>
        <w:left w:val="none" w:sz="0" w:space="0" w:color="auto"/>
        <w:bottom w:val="none" w:sz="0" w:space="0" w:color="auto"/>
        <w:right w:val="none" w:sz="0" w:space="0" w:color="auto"/>
      </w:divBdr>
    </w:div>
    <w:div w:id="1057823664">
      <w:bodyDiv w:val="1"/>
      <w:marLeft w:val="0"/>
      <w:marRight w:val="0"/>
      <w:marTop w:val="0"/>
      <w:marBottom w:val="0"/>
      <w:divBdr>
        <w:top w:val="none" w:sz="0" w:space="0" w:color="auto"/>
        <w:left w:val="none" w:sz="0" w:space="0" w:color="auto"/>
        <w:bottom w:val="none" w:sz="0" w:space="0" w:color="auto"/>
        <w:right w:val="none" w:sz="0" w:space="0" w:color="auto"/>
      </w:divBdr>
    </w:div>
    <w:div w:id="1082868977">
      <w:bodyDiv w:val="1"/>
      <w:marLeft w:val="0"/>
      <w:marRight w:val="0"/>
      <w:marTop w:val="0"/>
      <w:marBottom w:val="0"/>
      <w:divBdr>
        <w:top w:val="none" w:sz="0" w:space="0" w:color="auto"/>
        <w:left w:val="none" w:sz="0" w:space="0" w:color="auto"/>
        <w:bottom w:val="none" w:sz="0" w:space="0" w:color="auto"/>
        <w:right w:val="none" w:sz="0" w:space="0" w:color="auto"/>
      </w:divBdr>
    </w:div>
    <w:div w:id="1121997612">
      <w:bodyDiv w:val="1"/>
      <w:marLeft w:val="0"/>
      <w:marRight w:val="0"/>
      <w:marTop w:val="0"/>
      <w:marBottom w:val="0"/>
      <w:divBdr>
        <w:top w:val="none" w:sz="0" w:space="0" w:color="auto"/>
        <w:left w:val="none" w:sz="0" w:space="0" w:color="auto"/>
        <w:bottom w:val="none" w:sz="0" w:space="0" w:color="auto"/>
        <w:right w:val="none" w:sz="0" w:space="0" w:color="auto"/>
      </w:divBdr>
    </w:div>
    <w:div w:id="1544827423">
      <w:bodyDiv w:val="1"/>
      <w:marLeft w:val="0"/>
      <w:marRight w:val="0"/>
      <w:marTop w:val="0"/>
      <w:marBottom w:val="0"/>
      <w:divBdr>
        <w:top w:val="none" w:sz="0" w:space="0" w:color="auto"/>
        <w:left w:val="none" w:sz="0" w:space="0" w:color="auto"/>
        <w:bottom w:val="none" w:sz="0" w:space="0" w:color="auto"/>
        <w:right w:val="none" w:sz="0" w:space="0" w:color="auto"/>
      </w:divBdr>
    </w:div>
    <w:div w:id="19736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ACE6590462875574CAC431C5A07148D0FEBB6E555490AEA27744D58B1197AA6D774917C45AB9324583BaAD6H" TargetMode="External"/><Relationship Id="rId13" Type="http://schemas.openxmlformats.org/officeDocument/2006/relationships/hyperlink" Target="consultantplus://offline/ref=B038E4B59459C469D2F6A9BFD3B60E28E13CE268DD918A8753DFB4eCI4I" TargetMode="External"/><Relationship Id="rId3" Type="http://schemas.openxmlformats.org/officeDocument/2006/relationships/settings" Target="settings.xml"/><Relationship Id="rId7" Type="http://schemas.openxmlformats.org/officeDocument/2006/relationships/hyperlink" Target="consultantplus://offline/ref=C56490FB49C3DD33D0D5CFFA92A780A41EF296D3B22847DDA2126E66E82FFF21E834EFA9VE00H" TargetMode="External"/><Relationship Id="rId12" Type="http://schemas.openxmlformats.org/officeDocument/2006/relationships/hyperlink" Target="consultantplus://offline/ref=C56490FB49C3DD33D0D5CFFA92A780A41EF296D3B22847DDA2126E66E82FFF21E834EFA9VE0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6490FB49C3DD33D0D5CFFA92A780A41DFA96D7B12347DDA2126E66E82FFF21E834EFADE5V308H" TargetMode="External"/><Relationship Id="rId11" Type="http://schemas.openxmlformats.org/officeDocument/2006/relationships/hyperlink" Target="consultantplus://offline/ref=C56490FB49C3DD33D0D5CFFA92A780A41DFA96D7B12347DDA2126E66E82FFF21E834EFADE5V308H" TargetMode="External"/><Relationship Id="rId5" Type="http://schemas.openxmlformats.org/officeDocument/2006/relationships/hyperlink" Target="consultantplus://offline/ref=3E94ABAF9D18BF72601A4E2ADA15DA5BC003BD343496E5C1F4B1B1E98D72CB1536421C6C0B121B25pA35G" TargetMode="External"/><Relationship Id="rId15" Type="http://schemas.openxmlformats.org/officeDocument/2006/relationships/theme" Target="theme/theme1.xml"/><Relationship Id="rId10" Type="http://schemas.openxmlformats.org/officeDocument/2006/relationships/hyperlink" Target="consultantplus://offline/ref=3E94ABAF9D18BF72601A4E2ADA15DA5BC003BD343496E5C1F4B1B1E98D72CB1536421C6C0B121B25pA35G" TargetMode="External"/><Relationship Id="rId4" Type="http://schemas.openxmlformats.org/officeDocument/2006/relationships/webSettings" Target="webSettings.xml"/><Relationship Id="rId9" Type="http://schemas.openxmlformats.org/officeDocument/2006/relationships/hyperlink" Target="consultantplus://offline/ref=DA8ACE6590462875574CAC431C5A07148D0FEBB6E555490AEA27744D58B1197AA6D774917C45AB9324583BaAD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8</cp:revision>
  <dcterms:created xsi:type="dcterms:W3CDTF">2018-03-19T06:18:00Z</dcterms:created>
  <dcterms:modified xsi:type="dcterms:W3CDTF">2018-03-19T07:18:00Z</dcterms:modified>
</cp:coreProperties>
</file>