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r w:rsidRPr="00BD466C">
        <w:rPr>
          <w:b/>
          <w:sz w:val="28"/>
          <w:szCs w:val="28"/>
        </w:rPr>
        <w:t>П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59176D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59176D">
        <w:rPr>
          <w:sz w:val="28"/>
          <w:szCs w:val="28"/>
        </w:rPr>
        <w:t>22</w:t>
      </w:r>
      <w:r w:rsidRPr="00BD466C">
        <w:rPr>
          <w:sz w:val="28"/>
          <w:szCs w:val="28"/>
        </w:rPr>
        <w:t xml:space="preserve"> »  </w:t>
      </w:r>
      <w:r w:rsidR="008B4BA2">
        <w:rPr>
          <w:sz w:val="28"/>
          <w:szCs w:val="28"/>
        </w:rPr>
        <w:t>ию</w:t>
      </w:r>
      <w:r w:rsidR="00ED0112">
        <w:rPr>
          <w:sz w:val="28"/>
          <w:szCs w:val="28"/>
        </w:rPr>
        <w:t>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59176D">
        <w:rPr>
          <w:sz w:val="28"/>
          <w:szCs w:val="28"/>
        </w:rPr>
        <w:t>306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8C70EF" w:rsidRPr="008C70EF">
        <w:rPr>
          <w:b/>
          <w:sz w:val="28"/>
          <w:szCs w:val="28"/>
        </w:rPr>
        <w:t>Прекращение права постоянного (бессрочного) пользования или права пожизненно наследуемого владения земельным участком при отказе землепользователей (землевладельцев) от своих прав на территории муниципального образования «Шенкурский муниципальный район» Архангельской области</w:t>
      </w:r>
      <w:r w:rsidRPr="006118CA">
        <w:rPr>
          <w:b/>
          <w:sz w:val="28"/>
          <w:szCs w:val="28"/>
        </w:rPr>
        <w:t>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3F6201" w:rsidRPr="002B7420" w:rsidRDefault="003F6201" w:rsidP="003F6201">
      <w:pPr>
        <w:ind w:firstLine="709"/>
        <w:jc w:val="both"/>
        <w:rPr>
          <w:sz w:val="28"/>
          <w:szCs w:val="28"/>
        </w:rPr>
      </w:pPr>
      <w:r w:rsidRPr="002B7420">
        <w:rPr>
          <w:sz w:val="28"/>
          <w:szCs w:val="28"/>
        </w:rPr>
        <w:t>В соответствии с Федеральным законом от 27 июля 2010 года</w:t>
      </w:r>
      <w:r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>
        <w:rPr>
          <w:sz w:val="28"/>
          <w:szCs w:val="28"/>
        </w:rPr>
        <w:t> 210</w:t>
      </w:r>
      <w:r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</w:t>
      </w:r>
      <w:r>
        <w:rPr>
          <w:sz w:val="28"/>
          <w:szCs w:val="28"/>
        </w:rPr>
        <w:t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</w:t>
      </w:r>
      <w:r w:rsidRPr="002E13A7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2E13A7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2E13A7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 xml:space="preserve">», </w:t>
      </w:r>
      <w:r w:rsidR="00190DB0" w:rsidRPr="007546C3">
        <w:rPr>
          <w:sz w:val="28"/>
          <w:szCs w:val="28"/>
        </w:rPr>
        <w:t>областн</w:t>
      </w:r>
      <w:r w:rsidR="00190DB0">
        <w:rPr>
          <w:sz w:val="28"/>
          <w:szCs w:val="28"/>
        </w:rPr>
        <w:t>ым</w:t>
      </w:r>
      <w:r w:rsidR="00190DB0" w:rsidRPr="007546C3">
        <w:rPr>
          <w:sz w:val="28"/>
          <w:szCs w:val="28"/>
        </w:rPr>
        <w:t xml:space="preserve"> закон</w:t>
      </w:r>
      <w:r w:rsidR="00190DB0">
        <w:rPr>
          <w:sz w:val="28"/>
          <w:szCs w:val="28"/>
        </w:rPr>
        <w:t>ом</w:t>
      </w:r>
      <w:r w:rsidR="00190DB0" w:rsidRPr="007546C3">
        <w:rPr>
          <w:sz w:val="28"/>
          <w:szCs w:val="28"/>
        </w:rPr>
        <w:t xml:space="preserve"> от 02 июля 2012 года</w:t>
      </w:r>
      <w:r w:rsidR="00190DB0">
        <w:rPr>
          <w:sz w:val="28"/>
          <w:szCs w:val="28"/>
        </w:rPr>
        <w:t xml:space="preserve"> № 508</w:t>
      </w:r>
      <w:r w:rsidR="00190DB0">
        <w:rPr>
          <w:sz w:val="28"/>
          <w:szCs w:val="28"/>
        </w:rPr>
        <w:noBreakHyphen/>
      </w:r>
      <w:r w:rsidR="00190DB0" w:rsidRPr="007546C3">
        <w:rPr>
          <w:sz w:val="28"/>
          <w:szCs w:val="28"/>
        </w:rPr>
        <w:t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190DB0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</w:t>
      </w:r>
      <w:r w:rsidR="008C70EF" w:rsidRPr="008C70EF">
        <w:rPr>
          <w:sz w:val="28"/>
          <w:szCs w:val="28"/>
        </w:rPr>
        <w:t xml:space="preserve">Прекращение права постоянного (бессрочного) </w:t>
      </w:r>
      <w:r w:rsidR="008C70EF" w:rsidRPr="008C70EF">
        <w:rPr>
          <w:sz w:val="28"/>
          <w:szCs w:val="28"/>
        </w:rPr>
        <w:lastRenderedPageBreak/>
        <w:t>пользования или права пожизненно наследуемого владения земельным участком при отказе землепользователей (землевладельцев) от своих прав на территории муниципального образования «Шенкурский муниципальный район» Архангельской области</w:t>
      </w:r>
      <w:r w:rsidR="007546C3" w:rsidRPr="007546C3">
        <w:rPr>
          <w:sz w:val="28"/>
          <w:szCs w:val="28"/>
        </w:rPr>
        <w:t>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8C70EF">
        <w:rPr>
          <w:sz w:val="28"/>
          <w:szCs w:val="28"/>
        </w:rPr>
        <w:t>22</w:t>
      </w:r>
      <w:r w:rsidR="000F7CF9">
        <w:rPr>
          <w:sz w:val="28"/>
          <w:szCs w:val="28"/>
        </w:rPr>
        <w:t xml:space="preserve"> ноября 2019</w:t>
      </w:r>
      <w:r w:rsidR="003774C3" w:rsidRPr="003774C3">
        <w:rPr>
          <w:sz w:val="28"/>
          <w:szCs w:val="28"/>
        </w:rPr>
        <w:t xml:space="preserve"> года № </w:t>
      </w:r>
      <w:r w:rsidR="000F7CF9">
        <w:rPr>
          <w:sz w:val="28"/>
          <w:szCs w:val="28"/>
        </w:rPr>
        <w:t>7</w:t>
      </w:r>
      <w:r w:rsidR="008C70EF">
        <w:rPr>
          <w:sz w:val="28"/>
          <w:szCs w:val="28"/>
        </w:rPr>
        <w:t>48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>предоставления муниципальной услуги «</w:t>
      </w:r>
      <w:r w:rsidR="008C70EF" w:rsidRPr="008C70EF">
        <w:rPr>
          <w:sz w:val="28"/>
          <w:szCs w:val="28"/>
        </w:rPr>
        <w:t>Прекращение права постоянного (бессрочного) пользования или права пожизненно наследуемого владения земельным участком при отказе землепользователей (землевладельцев) от своих прав на территории муниципального образования «Шенкурский муниципальный район» Архангельской области</w:t>
      </w:r>
      <w:r w:rsidR="000F7CF9" w:rsidRPr="000F7CF9">
        <w:rPr>
          <w:sz w:val="28"/>
          <w:szCs w:val="28"/>
        </w:rPr>
        <w:t>»</w:t>
      </w:r>
      <w:r w:rsidRPr="002B7420">
        <w:rPr>
          <w:sz w:val="28"/>
          <w:szCs w:val="28"/>
        </w:rPr>
        <w:t>, следующие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>Пункт 4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12 изложить в следующей редакции: «12.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«Интернет».»</w:t>
      </w:r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782A"/>
    <w:rsid w:val="00024698"/>
    <w:rsid w:val="000900A5"/>
    <w:rsid w:val="000A248F"/>
    <w:rsid w:val="000E24CA"/>
    <w:rsid w:val="000F7CF9"/>
    <w:rsid w:val="00135FD1"/>
    <w:rsid w:val="00190DB0"/>
    <w:rsid w:val="00234734"/>
    <w:rsid w:val="002F4011"/>
    <w:rsid w:val="00313487"/>
    <w:rsid w:val="003774C3"/>
    <w:rsid w:val="003B0C3D"/>
    <w:rsid w:val="003D052D"/>
    <w:rsid w:val="003F6201"/>
    <w:rsid w:val="00412554"/>
    <w:rsid w:val="004F7025"/>
    <w:rsid w:val="0059176D"/>
    <w:rsid w:val="006118CA"/>
    <w:rsid w:val="006F25D1"/>
    <w:rsid w:val="00707A0F"/>
    <w:rsid w:val="00714295"/>
    <w:rsid w:val="007546C3"/>
    <w:rsid w:val="007F68E7"/>
    <w:rsid w:val="008B4BA2"/>
    <w:rsid w:val="008C70EF"/>
    <w:rsid w:val="008E350F"/>
    <w:rsid w:val="008E67EA"/>
    <w:rsid w:val="009F5284"/>
    <w:rsid w:val="00A02077"/>
    <w:rsid w:val="00A3782A"/>
    <w:rsid w:val="00A9690C"/>
    <w:rsid w:val="00B24EE2"/>
    <w:rsid w:val="00B61DC9"/>
    <w:rsid w:val="00BD466C"/>
    <w:rsid w:val="00C03214"/>
    <w:rsid w:val="00C24B22"/>
    <w:rsid w:val="00C312D3"/>
    <w:rsid w:val="00C779DA"/>
    <w:rsid w:val="00C8102B"/>
    <w:rsid w:val="00CE21FB"/>
    <w:rsid w:val="00CE2695"/>
    <w:rsid w:val="00D70014"/>
    <w:rsid w:val="00D955A6"/>
    <w:rsid w:val="00E14C09"/>
    <w:rsid w:val="00EA4D28"/>
    <w:rsid w:val="00ED0112"/>
    <w:rsid w:val="00FD6BFF"/>
    <w:rsid w:val="00F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14</cp:revision>
  <cp:lastPrinted>2020-07-22T13:08:00Z</cp:lastPrinted>
  <dcterms:created xsi:type="dcterms:W3CDTF">2020-01-16T07:26:00Z</dcterms:created>
  <dcterms:modified xsi:type="dcterms:W3CDTF">2020-08-03T08:15:00Z</dcterms:modified>
</cp:coreProperties>
</file>