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0B" w:rsidRPr="00BB0E0B" w:rsidRDefault="00BB0E0B" w:rsidP="00BB0E0B">
      <w:pPr>
        <w:pStyle w:val="a7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BB0E0B">
        <w:rPr>
          <w:b/>
          <w:color w:val="333333"/>
          <w:sz w:val="28"/>
          <w:szCs w:val="28"/>
        </w:rPr>
        <w:t>Взыскание морального вреда по трудовым спорам</w:t>
      </w:r>
      <w:bookmarkStart w:id="0" w:name="_GoBack"/>
      <w:bookmarkEnd w:id="0"/>
    </w:p>
    <w:p w:rsidR="00BB0E0B" w:rsidRDefault="00BB0E0B" w:rsidP="00BB0E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Трудовым кодексом Р</w:t>
      </w:r>
      <w:r>
        <w:rPr>
          <w:color w:val="333333"/>
          <w:sz w:val="28"/>
          <w:szCs w:val="28"/>
        </w:rPr>
        <w:t xml:space="preserve">оссийской </w:t>
      </w:r>
      <w:r>
        <w:rPr>
          <w:color w:val="333333"/>
          <w:sz w:val="28"/>
          <w:szCs w:val="28"/>
        </w:rPr>
        <w:t>Ф</w:t>
      </w:r>
      <w:r>
        <w:rPr>
          <w:color w:val="333333"/>
          <w:sz w:val="28"/>
          <w:szCs w:val="28"/>
        </w:rPr>
        <w:t xml:space="preserve">едерации (ст. 392) установлен общий </w:t>
      </w:r>
      <w:r>
        <w:rPr>
          <w:rStyle w:val="a8"/>
          <w:color w:val="333333"/>
          <w:sz w:val="28"/>
          <w:szCs w:val="28"/>
        </w:rPr>
        <w:t>трех</w:t>
      </w:r>
      <w:r>
        <w:rPr>
          <w:rStyle w:val="a8"/>
          <w:color w:val="333333"/>
          <w:sz w:val="28"/>
          <w:szCs w:val="28"/>
        </w:rPr>
        <w:t>месячный срок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обращения в суд за восстановлением нарушенных трудовых прав по индивидуальным спорам, которой исчисляется со дня, когда работник узнал или должен был узнать о нарушении.</w:t>
      </w:r>
    </w:p>
    <w:p w:rsidR="00BB0E0B" w:rsidRDefault="00BB0E0B" w:rsidP="00BB0E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Специальные сроки установ</w:t>
      </w:r>
      <w:r>
        <w:rPr>
          <w:color w:val="333333"/>
          <w:sz w:val="28"/>
          <w:szCs w:val="28"/>
        </w:rPr>
        <w:t>лены для споров об увольнении - 1</w:t>
      </w:r>
      <w:r>
        <w:rPr>
          <w:rStyle w:val="a8"/>
          <w:color w:val="333333"/>
          <w:sz w:val="28"/>
          <w:szCs w:val="28"/>
        </w:rPr>
        <w:t xml:space="preserve"> </w:t>
      </w:r>
      <w:r w:rsidRPr="00BB0E0B">
        <w:rPr>
          <w:rStyle w:val="a8"/>
          <w:b w:val="0"/>
          <w:color w:val="333333"/>
          <w:sz w:val="28"/>
          <w:szCs w:val="28"/>
        </w:rPr>
        <w:t>месяц</w:t>
      </w:r>
      <w:r w:rsidRPr="00BB0E0B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со дня вручения работнику копии приказа об увольнении либо со дня выдачи трудовой книжки или со дня предоставления ему в связи с его увольнением сведений о трудовой деятельности у работодателя по последнему месту работы, а также о невыплате или неполной выплате заработной платы </w:t>
      </w:r>
      <w:r>
        <w:rPr>
          <w:color w:val="333333"/>
          <w:sz w:val="28"/>
          <w:szCs w:val="28"/>
        </w:rPr>
        <w:t xml:space="preserve">и других причитающихся выплат – </w:t>
      </w:r>
      <w:r w:rsidRPr="00BB0E0B">
        <w:rPr>
          <w:rStyle w:val="a8"/>
          <w:b w:val="0"/>
          <w:color w:val="333333"/>
          <w:sz w:val="28"/>
          <w:szCs w:val="28"/>
        </w:rPr>
        <w:t>1 год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 дня, установленного срока выплаты названных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BB0E0B" w:rsidRDefault="00BB0E0B" w:rsidP="00BB0E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 xml:space="preserve">В случаях, когда судом </w:t>
      </w:r>
      <w:r>
        <w:rPr>
          <w:color w:val="333333"/>
          <w:sz w:val="28"/>
          <w:szCs w:val="28"/>
        </w:rPr>
        <w:t>устанавливается</w:t>
      </w:r>
      <w:r>
        <w:rPr>
          <w:color w:val="333333"/>
          <w:sz w:val="28"/>
          <w:szCs w:val="28"/>
        </w:rPr>
        <w:t xml:space="preserve"> факт нарушения трудовых прав при увольнении, по требованию работника может быть вынесено решение о взыскании в его пользу денежной компенсации морального вреда (ст. 394).</w:t>
      </w:r>
    </w:p>
    <w:p w:rsidR="00BB0E0B" w:rsidRDefault="00BB0E0B" w:rsidP="00BB0E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Поскольку трудовое законодательство Российской Федерации не предусматривает обязательного одновременного обращения в суд с требованиями о восстановлении нарушенных трудовых прав и взыскании компенсации морального вреда, то названная компенсация может быть взыскана и после того как вступившим в законную силу решением суда будет установлен факт нарушений.</w:t>
      </w:r>
    </w:p>
    <w:p w:rsidR="00BB0E0B" w:rsidRDefault="00BB0E0B" w:rsidP="00BB0E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При этом компенсация морального вреда как самостоятельный способ защиты гражданских прав не зависит от того, в какой сфере отношений причинен такой вред, в связи с чем к требованию о компенсации морального вреда, когда оно заявлено самостоятельно, установленные 392 статьей Трудового кодекса РФ сроки не применяются.</w:t>
      </w:r>
    </w:p>
    <w:p w:rsidR="00BB0E0B" w:rsidRPr="00474C42" w:rsidRDefault="00BB0E0B" w:rsidP="00BB0E0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474C42">
        <w:rPr>
          <w:color w:val="333333"/>
          <w:sz w:val="28"/>
          <w:szCs w:val="28"/>
        </w:rPr>
        <w:t>В силу ч. 1 ст. 45 Гражданского процессуального кодекса Российской Федерации прокурору предоставлено право обращения в суд за защитой прав, свобод и законных интересов граждан в случае, если граждане по состоянию здоровья, возрасту, недееспособности и другим уважительным причинам не могут сами обратиться в суд.</w:t>
      </w:r>
    </w:p>
    <w:p w:rsidR="002E64BB" w:rsidRPr="00474C42" w:rsidRDefault="00BB0E0B" w:rsidP="00474C42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474C42">
        <w:rPr>
          <w:color w:val="333333"/>
          <w:sz w:val="28"/>
          <w:szCs w:val="28"/>
        </w:rPr>
        <w:t xml:space="preserve">В </w:t>
      </w:r>
      <w:r w:rsidR="00474C42">
        <w:rPr>
          <w:color w:val="333333"/>
          <w:sz w:val="28"/>
          <w:szCs w:val="28"/>
        </w:rPr>
        <w:t>случае нарушения трудовых прав вышеуказанные</w:t>
      </w:r>
      <w:r w:rsidRPr="00474C42">
        <w:rPr>
          <w:color w:val="333333"/>
          <w:sz w:val="28"/>
          <w:szCs w:val="28"/>
        </w:rPr>
        <w:t xml:space="preserve"> лица вправе обратиться в органы прокуратуры с соответствующим заявлением, как о восстановлении нарушенных прав в судебном порядке, так и о взыскании компенсации морального вреда, причиненного данными нарушениями.</w:t>
      </w:r>
    </w:p>
    <w:sectPr w:rsidR="002E64BB" w:rsidRPr="00474C42" w:rsidSect="00296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B9" w:rsidRDefault="002A5BB9" w:rsidP="00296CD5">
      <w:pPr>
        <w:spacing w:after="0" w:line="240" w:lineRule="auto"/>
      </w:pPr>
      <w:r>
        <w:separator/>
      </w:r>
    </w:p>
  </w:endnote>
  <w:endnote w:type="continuationSeparator" w:id="0">
    <w:p w:rsidR="002A5BB9" w:rsidRDefault="002A5BB9" w:rsidP="0029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B9" w:rsidRDefault="002A5BB9" w:rsidP="00296CD5">
      <w:pPr>
        <w:spacing w:after="0" w:line="240" w:lineRule="auto"/>
      </w:pPr>
      <w:r>
        <w:separator/>
      </w:r>
    </w:p>
  </w:footnote>
  <w:footnote w:type="continuationSeparator" w:id="0">
    <w:p w:rsidR="002A5BB9" w:rsidRDefault="002A5BB9" w:rsidP="0029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6CD5" w:rsidRPr="00296CD5" w:rsidRDefault="00296CD5" w:rsidP="00296C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C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3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152325"/>
    <w:rsid w:val="00227D8F"/>
    <w:rsid w:val="00296CD5"/>
    <w:rsid w:val="002A5BB9"/>
    <w:rsid w:val="002E64BB"/>
    <w:rsid w:val="00474C42"/>
    <w:rsid w:val="004B4336"/>
    <w:rsid w:val="00BB0E0B"/>
    <w:rsid w:val="00C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CD5"/>
  </w:style>
  <w:style w:type="paragraph" w:styleId="a5">
    <w:name w:val="footer"/>
    <w:basedOn w:val="a"/>
    <w:link w:val="a6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CD5"/>
  </w:style>
  <w:style w:type="paragraph" w:styleId="a7">
    <w:name w:val="Normal (Web)"/>
    <w:basedOn w:val="a"/>
    <w:rsid w:val="00BB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B0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2021-06-23T09:05:00Z</dcterms:created>
  <dcterms:modified xsi:type="dcterms:W3CDTF">2021-06-23T09:05:00Z</dcterms:modified>
</cp:coreProperties>
</file>