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465" w:rsidRDefault="007C3465" w:rsidP="007C3465">
      <w:pPr>
        <w:pStyle w:val="1"/>
        <w:jc w:val="right"/>
        <w:rPr>
          <w:bCs/>
          <w:sz w:val="20"/>
          <w:szCs w:val="20"/>
        </w:rPr>
      </w:pPr>
      <w:r w:rsidRPr="007C3465">
        <w:rPr>
          <w:bCs/>
          <w:sz w:val="20"/>
          <w:szCs w:val="20"/>
        </w:rPr>
        <w:t xml:space="preserve">Приложение к проекту </w:t>
      </w:r>
    </w:p>
    <w:p w:rsidR="007C3465" w:rsidRDefault="007C3465" w:rsidP="007C3465">
      <w:pPr>
        <w:pStyle w:val="1"/>
        <w:jc w:val="right"/>
        <w:rPr>
          <w:bCs/>
          <w:szCs w:val="28"/>
        </w:rPr>
      </w:pPr>
      <w:r w:rsidRPr="007C3465">
        <w:rPr>
          <w:bCs/>
          <w:sz w:val="20"/>
          <w:szCs w:val="20"/>
        </w:rPr>
        <w:t>"О бюджете муниципального образования "</w:t>
      </w:r>
      <w:proofErr w:type="spellStart"/>
      <w:r w:rsidRPr="007C3465">
        <w:rPr>
          <w:bCs/>
          <w:sz w:val="20"/>
          <w:szCs w:val="20"/>
        </w:rPr>
        <w:t>Шенкурское</w:t>
      </w:r>
      <w:proofErr w:type="spellEnd"/>
      <w:r w:rsidRPr="007C3465">
        <w:rPr>
          <w:bCs/>
          <w:sz w:val="20"/>
          <w:szCs w:val="20"/>
        </w:rPr>
        <w:t>" на 201</w:t>
      </w:r>
      <w:r>
        <w:rPr>
          <w:bCs/>
          <w:sz w:val="20"/>
          <w:szCs w:val="20"/>
        </w:rPr>
        <w:t>8</w:t>
      </w:r>
      <w:r w:rsidRPr="007C3465">
        <w:rPr>
          <w:bCs/>
          <w:sz w:val="20"/>
          <w:szCs w:val="20"/>
        </w:rPr>
        <w:t xml:space="preserve"> год</w:t>
      </w:r>
      <w:r w:rsidRPr="007C3465">
        <w:rPr>
          <w:bCs/>
          <w:szCs w:val="28"/>
        </w:rPr>
        <w:t xml:space="preserve"> </w:t>
      </w:r>
    </w:p>
    <w:p w:rsidR="007C3465" w:rsidRDefault="007C3465" w:rsidP="007C3465">
      <w:pPr>
        <w:pStyle w:val="1"/>
        <w:jc w:val="center"/>
        <w:rPr>
          <w:bCs/>
          <w:szCs w:val="28"/>
        </w:rPr>
      </w:pPr>
    </w:p>
    <w:p w:rsidR="007C3465" w:rsidRDefault="007C3465" w:rsidP="007C3465">
      <w:pPr>
        <w:pStyle w:val="1"/>
        <w:jc w:val="center"/>
        <w:rPr>
          <w:bCs/>
          <w:szCs w:val="28"/>
        </w:rPr>
      </w:pPr>
    </w:p>
    <w:p w:rsidR="00AD0D31" w:rsidRPr="00475214" w:rsidRDefault="00AD0D31" w:rsidP="007C3465">
      <w:pPr>
        <w:pStyle w:val="1"/>
        <w:jc w:val="center"/>
        <w:rPr>
          <w:bCs/>
          <w:sz w:val="24"/>
        </w:rPr>
      </w:pPr>
      <w:r w:rsidRPr="00475214">
        <w:rPr>
          <w:bCs/>
          <w:sz w:val="24"/>
        </w:rPr>
        <w:t>ПОЯСНИТЕЛЬНАЯ ЗАПИСКА</w:t>
      </w:r>
    </w:p>
    <w:p w:rsidR="004714DD" w:rsidRPr="00475214" w:rsidRDefault="00AD0D31" w:rsidP="004714DD">
      <w:pPr>
        <w:jc w:val="center"/>
      </w:pPr>
      <w:r w:rsidRPr="00475214">
        <w:t xml:space="preserve">к </w:t>
      </w:r>
      <w:r w:rsidR="00BF0E4F" w:rsidRPr="00475214">
        <w:t>прогнозу</w:t>
      </w:r>
      <w:r w:rsidR="00FC437E" w:rsidRPr="00475214">
        <w:t xml:space="preserve"> </w:t>
      </w:r>
      <w:r w:rsidRPr="00475214">
        <w:t>социально-экономического развития</w:t>
      </w:r>
      <w:r w:rsidR="004714DD" w:rsidRPr="00475214">
        <w:t xml:space="preserve"> </w:t>
      </w:r>
    </w:p>
    <w:p w:rsidR="004714DD" w:rsidRPr="00475214" w:rsidRDefault="004714DD" w:rsidP="004714DD">
      <w:pPr>
        <w:jc w:val="center"/>
      </w:pPr>
      <w:r w:rsidRPr="00475214">
        <w:t>МО «</w:t>
      </w:r>
      <w:proofErr w:type="spellStart"/>
      <w:r w:rsidRPr="00475214">
        <w:t>Шенкурск</w:t>
      </w:r>
      <w:r w:rsidR="00285451" w:rsidRPr="00475214">
        <w:t>ое</w:t>
      </w:r>
      <w:proofErr w:type="spellEnd"/>
      <w:r w:rsidRPr="00475214">
        <w:t>»</w:t>
      </w:r>
    </w:p>
    <w:p w:rsidR="00AD0D31" w:rsidRPr="00475214" w:rsidRDefault="004714DD">
      <w:pPr>
        <w:pStyle w:val="1"/>
        <w:jc w:val="center"/>
        <w:rPr>
          <w:sz w:val="24"/>
        </w:rPr>
      </w:pPr>
      <w:r w:rsidRPr="00475214">
        <w:rPr>
          <w:sz w:val="24"/>
        </w:rPr>
        <w:t>на 201</w:t>
      </w:r>
      <w:r w:rsidR="0091105D" w:rsidRPr="00475214">
        <w:rPr>
          <w:sz w:val="24"/>
        </w:rPr>
        <w:t>8</w:t>
      </w:r>
      <w:r w:rsidRPr="00475214">
        <w:rPr>
          <w:sz w:val="24"/>
        </w:rPr>
        <w:t xml:space="preserve"> год и плановый период 201</w:t>
      </w:r>
      <w:r w:rsidR="0091105D" w:rsidRPr="00475214">
        <w:rPr>
          <w:sz w:val="24"/>
        </w:rPr>
        <w:t>9</w:t>
      </w:r>
      <w:r w:rsidRPr="00475214">
        <w:rPr>
          <w:sz w:val="24"/>
        </w:rPr>
        <w:t xml:space="preserve"> и 20</w:t>
      </w:r>
      <w:r w:rsidR="0091105D" w:rsidRPr="00475214">
        <w:rPr>
          <w:sz w:val="24"/>
        </w:rPr>
        <w:t>20</w:t>
      </w:r>
      <w:r w:rsidRPr="00475214">
        <w:rPr>
          <w:sz w:val="24"/>
        </w:rPr>
        <w:t xml:space="preserve"> годов</w:t>
      </w:r>
    </w:p>
    <w:p w:rsidR="0079261A" w:rsidRPr="00475214" w:rsidRDefault="0079261A" w:rsidP="0079261A"/>
    <w:p w:rsidR="001E723F" w:rsidRPr="00475214" w:rsidRDefault="00AD0D31" w:rsidP="00086634">
      <w:pPr>
        <w:spacing w:line="276" w:lineRule="auto"/>
        <w:ind w:firstLine="708"/>
        <w:jc w:val="both"/>
      </w:pPr>
      <w:proofErr w:type="gramStart"/>
      <w:r w:rsidRPr="00475214">
        <w:t xml:space="preserve">Прогноз социально-экономического развития </w:t>
      </w:r>
      <w:r w:rsidR="004714DD" w:rsidRPr="00475214">
        <w:t>МО «</w:t>
      </w:r>
      <w:proofErr w:type="spellStart"/>
      <w:r w:rsidR="006124A4" w:rsidRPr="00475214">
        <w:t>Шенкурское</w:t>
      </w:r>
      <w:proofErr w:type="spellEnd"/>
      <w:r w:rsidR="004714DD" w:rsidRPr="00475214">
        <w:t xml:space="preserve">» </w:t>
      </w:r>
      <w:r w:rsidRPr="00475214">
        <w:t>на 20</w:t>
      </w:r>
      <w:r w:rsidR="00337D52" w:rsidRPr="00475214">
        <w:t>1</w:t>
      </w:r>
      <w:r w:rsidR="0091105D" w:rsidRPr="00475214">
        <w:t>8</w:t>
      </w:r>
      <w:r w:rsidR="004714DD" w:rsidRPr="00475214">
        <w:t xml:space="preserve"> год и плановый период </w:t>
      </w:r>
      <w:r w:rsidR="00D77C94" w:rsidRPr="00475214">
        <w:t>201</w:t>
      </w:r>
      <w:r w:rsidR="0091105D" w:rsidRPr="00475214">
        <w:t>9</w:t>
      </w:r>
      <w:r w:rsidR="004714DD" w:rsidRPr="00475214">
        <w:t xml:space="preserve"> и 20</w:t>
      </w:r>
      <w:r w:rsidR="0091105D" w:rsidRPr="00475214">
        <w:t>20</w:t>
      </w:r>
      <w:r w:rsidR="00D77C94" w:rsidRPr="00475214">
        <w:t xml:space="preserve"> год</w:t>
      </w:r>
      <w:r w:rsidR="004714DD" w:rsidRPr="00475214">
        <w:t>ов</w:t>
      </w:r>
      <w:r w:rsidRPr="00475214">
        <w:t xml:space="preserve"> разработан</w:t>
      </w:r>
      <w:r w:rsidR="00D77C94" w:rsidRPr="00475214">
        <w:t xml:space="preserve"> в соответствии с </w:t>
      </w:r>
      <w:r w:rsidR="007064B6" w:rsidRPr="00475214">
        <w:t>постановлением главы</w:t>
      </w:r>
      <w:r w:rsidR="00D77C94" w:rsidRPr="00475214">
        <w:t xml:space="preserve"> администрации МО «Шенкурский му</w:t>
      </w:r>
      <w:r w:rsidR="004714DD" w:rsidRPr="00475214">
        <w:t xml:space="preserve">ниципальный район» от </w:t>
      </w:r>
      <w:r w:rsidR="0091105D" w:rsidRPr="00475214">
        <w:t>13 июня</w:t>
      </w:r>
      <w:r w:rsidR="00D77C94" w:rsidRPr="00475214">
        <w:t xml:space="preserve"> 201</w:t>
      </w:r>
      <w:r w:rsidR="0091105D" w:rsidRPr="00475214">
        <w:t>7</w:t>
      </w:r>
      <w:r w:rsidR="00D77C94" w:rsidRPr="00475214">
        <w:t xml:space="preserve"> года № </w:t>
      </w:r>
      <w:r w:rsidR="0091105D" w:rsidRPr="00475214">
        <w:t>537</w:t>
      </w:r>
      <w:r w:rsidR="00753B3E" w:rsidRPr="00475214">
        <w:t>-па</w:t>
      </w:r>
      <w:r w:rsidR="00D77C94" w:rsidRPr="00475214">
        <w:t xml:space="preserve"> «О разработке прогноза социально-экономического развития муниципального образования «</w:t>
      </w:r>
      <w:proofErr w:type="spellStart"/>
      <w:r w:rsidR="00D77C94" w:rsidRPr="00475214">
        <w:t>Шенкурск</w:t>
      </w:r>
      <w:r w:rsidR="00285451" w:rsidRPr="00475214">
        <w:t>ое</w:t>
      </w:r>
      <w:proofErr w:type="spellEnd"/>
      <w:r w:rsidR="00D77C94" w:rsidRPr="00475214">
        <w:t>» на 201</w:t>
      </w:r>
      <w:r w:rsidR="0091105D" w:rsidRPr="00475214">
        <w:t>8</w:t>
      </w:r>
      <w:r w:rsidR="004714DD" w:rsidRPr="00475214">
        <w:t xml:space="preserve"> год и плановый период </w:t>
      </w:r>
      <w:r w:rsidR="00D77C94" w:rsidRPr="00475214">
        <w:t>201</w:t>
      </w:r>
      <w:r w:rsidR="0091105D" w:rsidRPr="00475214">
        <w:t>9</w:t>
      </w:r>
      <w:r w:rsidR="004714DD" w:rsidRPr="00475214">
        <w:t xml:space="preserve"> и 20</w:t>
      </w:r>
      <w:r w:rsidR="0091105D" w:rsidRPr="00475214">
        <w:t>20</w:t>
      </w:r>
      <w:r w:rsidR="004714DD" w:rsidRPr="00475214">
        <w:t xml:space="preserve"> годов</w:t>
      </w:r>
      <w:r w:rsidR="00D77C94" w:rsidRPr="00475214">
        <w:t>, проект</w:t>
      </w:r>
      <w:r w:rsidR="004714DD" w:rsidRPr="00475214">
        <w:t>а муниципального бюджета на 201</w:t>
      </w:r>
      <w:r w:rsidR="0091105D" w:rsidRPr="00475214">
        <w:t>8</w:t>
      </w:r>
      <w:r w:rsidR="00D77C94" w:rsidRPr="00475214">
        <w:t xml:space="preserve"> год и среднесрочного финансового плана</w:t>
      </w:r>
      <w:proofErr w:type="gramEnd"/>
      <w:r w:rsidR="00D77C94" w:rsidRPr="00475214">
        <w:t xml:space="preserve"> до 20</w:t>
      </w:r>
      <w:r w:rsidR="0091105D" w:rsidRPr="00475214">
        <w:t>20</w:t>
      </w:r>
      <w:r w:rsidR="00D77C94" w:rsidRPr="00475214">
        <w:t xml:space="preserve"> года»</w:t>
      </w:r>
      <w:r w:rsidR="004F5883" w:rsidRPr="00475214">
        <w:t>,</w:t>
      </w:r>
      <w:r w:rsidR="00D77C94" w:rsidRPr="00475214">
        <w:t xml:space="preserve"> </w:t>
      </w:r>
      <w:r w:rsidRPr="00475214">
        <w:t xml:space="preserve">на основе методических рекомендаций </w:t>
      </w:r>
      <w:r w:rsidR="00DF4AC8" w:rsidRPr="00475214">
        <w:t>Министерства</w:t>
      </w:r>
      <w:r w:rsidRPr="00475214">
        <w:t xml:space="preserve"> экономического развития Архангельской облас</w:t>
      </w:r>
      <w:r w:rsidR="00337D52" w:rsidRPr="00475214">
        <w:t>ти с учетом индексов-дефляторов,</w:t>
      </w:r>
      <w:r w:rsidRPr="00475214">
        <w:t xml:space="preserve"> разработанных Министерством экономического развития </w:t>
      </w:r>
      <w:r w:rsidR="00FC437E" w:rsidRPr="00475214">
        <w:t xml:space="preserve">и торговли </w:t>
      </w:r>
      <w:r w:rsidR="007269AC" w:rsidRPr="00475214">
        <w:t>РФ и информации, представляемой статистическими органами.</w:t>
      </w:r>
      <w:r w:rsidR="001E723F" w:rsidRPr="00475214">
        <w:t xml:space="preserve">  </w:t>
      </w:r>
    </w:p>
    <w:p w:rsidR="00261856" w:rsidRPr="00475214" w:rsidRDefault="00261856" w:rsidP="00086634">
      <w:pPr>
        <w:spacing w:line="276" w:lineRule="auto"/>
        <w:ind w:firstLine="708"/>
        <w:jc w:val="both"/>
      </w:pPr>
      <w:proofErr w:type="gramStart"/>
      <w:r w:rsidRPr="00475214">
        <w:t xml:space="preserve">В соответствии с пунктом 4 статьи 173 Бюджетного кодекса Российской Федерации сформировано сопоставление ключевых параметров прогноза муниципального образования «Шенкурский муниципальный район» на 2018 год, разработанных в рамках бюджетного процесса в 2017 году, с ранее утвержденными параметрами на 2018 год (распоряжение № 666р от 14.11.2016) с указанием причин и факторов прогнозируемых изменений (при изменении более 5% или процентных пунктов). </w:t>
      </w:r>
      <w:proofErr w:type="gramEnd"/>
    </w:p>
    <w:p w:rsidR="004F5883" w:rsidRPr="00475214" w:rsidRDefault="004F5883" w:rsidP="00086634">
      <w:pPr>
        <w:spacing w:line="276" w:lineRule="auto"/>
        <w:ind w:firstLine="708"/>
        <w:jc w:val="both"/>
      </w:pPr>
      <w:r w:rsidRPr="00475214">
        <w:rPr>
          <w:b/>
        </w:rPr>
        <w:t>Демография</w:t>
      </w:r>
      <w:r w:rsidR="00D221C5" w:rsidRPr="00475214">
        <w:rPr>
          <w:b/>
        </w:rPr>
        <w:t>.</w:t>
      </w:r>
      <w:r w:rsidR="00D221C5" w:rsidRPr="00475214">
        <w:t xml:space="preserve">  </w:t>
      </w:r>
      <w:r w:rsidRPr="00475214">
        <w:t xml:space="preserve">Демографическая ситуация </w:t>
      </w:r>
      <w:r w:rsidR="00AD56D6" w:rsidRPr="00475214">
        <w:t xml:space="preserve">в городе Шенкурске </w:t>
      </w:r>
      <w:r w:rsidRPr="00475214">
        <w:t xml:space="preserve"> характеризуется превышением уровня смертности над рождаемостью, отрицательными миграционными потоками населения.</w:t>
      </w:r>
    </w:p>
    <w:p w:rsidR="00AD56D6" w:rsidRPr="00475214" w:rsidRDefault="004F5883" w:rsidP="00086634">
      <w:pPr>
        <w:spacing w:line="276" w:lineRule="auto"/>
        <w:ind w:firstLine="708"/>
        <w:jc w:val="both"/>
      </w:pPr>
      <w:r w:rsidRPr="00475214">
        <w:t>По состоянию н</w:t>
      </w:r>
      <w:r w:rsidR="006124A4" w:rsidRPr="00475214">
        <w:t>а 1 января 201</w:t>
      </w:r>
      <w:r w:rsidR="0091105D" w:rsidRPr="00475214">
        <w:t>7</w:t>
      </w:r>
      <w:r w:rsidR="006124A4" w:rsidRPr="00475214">
        <w:t xml:space="preserve"> года в городе</w:t>
      </w:r>
      <w:r w:rsidRPr="00475214">
        <w:t xml:space="preserve"> Шенкурске </w:t>
      </w:r>
      <w:r w:rsidR="00AD56D6" w:rsidRPr="00475214">
        <w:t>проживало</w:t>
      </w:r>
      <w:r w:rsidR="0091105D" w:rsidRPr="00475214">
        <w:t xml:space="preserve"> 4847</w:t>
      </w:r>
      <w:r w:rsidR="006124A4" w:rsidRPr="00475214">
        <w:t xml:space="preserve"> человек, что на </w:t>
      </w:r>
      <w:r w:rsidR="0091105D" w:rsidRPr="00475214">
        <w:t>64</w:t>
      </w:r>
      <w:r w:rsidR="006124A4" w:rsidRPr="00475214">
        <w:t xml:space="preserve"> человека меньше, чем на 1 января 201</w:t>
      </w:r>
      <w:r w:rsidR="0091105D" w:rsidRPr="00475214">
        <w:t>6</w:t>
      </w:r>
      <w:r w:rsidR="006124A4" w:rsidRPr="00475214">
        <w:t xml:space="preserve"> года.</w:t>
      </w:r>
      <w:r w:rsidR="00AD56D6" w:rsidRPr="00475214">
        <w:t xml:space="preserve"> </w:t>
      </w:r>
    </w:p>
    <w:p w:rsidR="00261856" w:rsidRPr="00475214" w:rsidRDefault="00D221C5" w:rsidP="00086634">
      <w:pPr>
        <w:spacing w:line="276" w:lineRule="auto"/>
        <w:ind w:firstLine="708"/>
        <w:jc w:val="both"/>
      </w:pPr>
      <w:r w:rsidRPr="00475214">
        <w:t>Прогноз численности постоянного населения на 201</w:t>
      </w:r>
      <w:r w:rsidR="0091105D" w:rsidRPr="00475214">
        <w:t>8</w:t>
      </w:r>
      <w:r w:rsidRPr="00475214">
        <w:t>-20</w:t>
      </w:r>
      <w:r w:rsidR="0091105D" w:rsidRPr="00475214">
        <w:t>20</w:t>
      </w:r>
      <w:r w:rsidRPr="00475214">
        <w:t xml:space="preserve"> годы предполагает, что численность населения</w:t>
      </w:r>
      <w:r w:rsidR="00175F3D" w:rsidRPr="00475214">
        <w:t xml:space="preserve"> будет ежегодно уменьшаться на 1 – 3%</w:t>
      </w:r>
      <w:r w:rsidR="000E209C" w:rsidRPr="00475214">
        <w:t>.</w:t>
      </w:r>
    </w:p>
    <w:p w:rsidR="00261856" w:rsidRPr="00475214" w:rsidRDefault="00261856" w:rsidP="00086634">
      <w:pPr>
        <w:spacing w:line="276" w:lineRule="auto"/>
        <w:ind w:firstLine="708"/>
        <w:jc w:val="both"/>
      </w:pPr>
      <w:r w:rsidRPr="00475214">
        <w:t xml:space="preserve">Среднегодовая численность населения района в 2016 году составила 4,88 тыс. человек, а в 2020 году по прогнозу составит 4,42 тыс. человек. </w:t>
      </w:r>
    </w:p>
    <w:p w:rsidR="00261856" w:rsidRPr="00475214" w:rsidRDefault="00261856" w:rsidP="00086634">
      <w:pPr>
        <w:spacing w:line="276" w:lineRule="auto"/>
        <w:ind w:firstLine="708"/>
        <w:jc w:val="both"/>
        <w:rPr>
          <w:i/>
        </w:rPr>
      </w:pPr>
      <w:r w:rsidRPr="00475214">
        <w:rPr>
          <w:i/>
        </w:rPr>
        <w:t>По прогнозу социально-экономического развития МО «</w:t>
      </w:r>
      <w:proofErr w:type="spellStart"/>
      <w:r w:rsidRPr="00475214">
        <w:rPr>
          <w:i/>
        </w:rPr>
        <w:t>Шенкурское</w:t>
      </w:r>
      <w:proofErr w:type="spellEnd"/>
      <w:r w:rsidRPr="00475214">
        <w:rPr>
          <w:i/>
        </w:rPr>
        <w:t xml:space="preserve">» на 2017 год и плановый период 2018 и 2019 годов, утвержденному распоряжением № 667р от 14 ноября 2016 года (далее - предыдущий прогноз) среднегодовая численность населения района в 2016 году составляла 4,63 тыс. человек, в настоящем прогнозе 4,66 тыс. человек. Отклонение в пределах </w:t>
      </w:r>
      <w:proofErr w:type="gramStart"/>
      <w:r w:rsidRPr="00475214">
        <w:rPr>
          <w:i/>
        </w:rPr>
        <w:t>сопоставимого</w:t>
      </w:r>
      <w:proofErr w:type="gramEnd"/>
      <w:r w:rsidRPr="00475214">
        <w:rPr>
          <w:i/>
        </w:rPr>
        <w:t>.</w:t>
      </w:r>
    </w:p>
    <w:p w:rsidR="00466A0D" w:rsidRPr="00475214" w:rsidRDefault="00AD0D31" w:rsidP="00086634">
      <w:pPr>
        <w:spacing w:line="276" w:lineRule="auto"/>
        <w:ind w:firstLine="708"/>
        <w:jc w:val="both"/>
      </w:pPr>
      <w:r w:rsidRPr="00475214">
        <w:rPr>
          <w:b/>
        </w:rPr>
        <w:t>Промышленное производство</w:t>
      </w:r>
      <w:r w:rsidR="0024736C" w:rsidRPr="00475214">
        <w:t xml:space="preserve"> в </w:t>
      </w:r>
      <w:r w:rsidR="00285451" w:rsidRPr="00475214">
        <w:t>городе</w:t>
      </w:r>
      <w:r w:rsidR="0024736C" w:rsidRPr="00475214">
        <w:t xml:space="preserve"> представлено предприятиями  по виду деятельности «Обрабатывающие производства» и «Производство и распределение электроэнергии, газа и воды».  </w:t>
      </w:r>
    </w:p>
    <w:p w:rsidR="00A2496F" w:rsidRPr="00475214" w:rsidRDefault="00E76CC2" w:rsidP="00086634">
      <w:pPr>
        <w:spacing w:line="276" w:lineRule="auto"/>
        <w:ind w:firstLine="708"/>
        <w:jc w:val="both"/>
      </w:pPr>
      <w:r w:rsidRPr="00475214">
        <w:t>За 201</w:t>
      </w:r>
      <w:r w:rsidR="0091105D" w:rsidRPr="00475214">
        <w:t>6</w:t>
      </w:r>
      <w:r w:rsidR="0079261A" w:rsidRPr="00475214">
        <w:t xml:space="preserve"> </w:t>
      </w:r>
      <w:r w:rsidRPr="00475214">
        <w:t>год объем отгруженных товаров собственного производства, выполненных работ и услуг собственными силами крупных организаций и субъектов среднего предпринимательства по виду деятельности «</w:t>
      </w:r>
      <w:r w:rsidR="00681077" w:rsidRPr="00475214">
        <w:t>О</w:t>
      </w:r>
      <w:r w:rsidRPr="00475214">
        <w:t xml:space="preserve">брабатывающие производства» в действующих ценах составил </w:t>
      </w:r>
      <w:r w:rsidR="00466A0D" w:rsidRPr="00475214">
        <w:t>23,0</w:t>
      </w:r>
      <w:r w:rsidR="0091105D" w:rsidRPr="00475214">
        <w:t>2</w:t>
      </w:r>
      <w:r w:rsidRPr="00475214">
        <w:t xml:space="preserve"> </w:t>
      </w:r>
      <w:r w:rsidR="0079261A" w:rsidRPr="00475214">
        <w:t>млн</w:t>
      </w:r>
      <w:r w:rsidRPr="00475214">
        <w:t>.</w:t>
      </w:r>
      <w:r w:rsidR="0079261A" w:rsidRPr="00475214">
        <w:t xml:space="preserve"> </w:t>
      </w:r>
      <w:r w:rsidR="00466A0D" w:rsidRPr="00475214">
        <w:t xml:space="preserve">рублей,  рост по сравнению с 2014 годом составил </w:t>
      </w:r>
      <w:r w:rsidR="0091105D" w:rsidRPr="00475214">
        <w:t>0,1</w:t>
      </w:r>
      <w:r w:rsidR="00A2496F" w:rsidRPr="00475214">
        <w:t xml:space="preserve">%.  </w:t>
      </w:r>
    </w:p>
    <w:p w:rsidR="00681077" w:rsidRPr="00475214" w:rsidRDefault="00681077" w:rsidP="00681077">
      <w:pPr>
        <w:spacing w:line="276" w:lineRule="auto"/>
        <w:ind w:firstLine="708"/>
        <w:jc w:val="both"/>
        <w:rPr>
          <w:i/>
        </w:rPr>
      </w:pPr>
      <w:r w:rsidRPr="00475214">
        <w:rPr>
          <w:i/>
        </w:rPr>
        <w:lastRenderedPageBreak/>
        <w:t>По предыдущему прогнозу объем отгруженных товаров собственного производства, выполненных работ и услуг собственными силами крупных организаций и субъектов среднего предпринимательства по виду деятельности «Обрабатывающие производства» составлял 27,80 млн. рублей, в настоящем прогнозе 25,35 млн. рублей.  Показатели пересчитаны, исходя из текущей динамики в отрасли.</w:t>
      </w:r>
    </w:p>
    <w:p w:rsidR="00D422DE" w:rsidRPr="00475214" w:rsidRDefault="00A2496F" w:rsidP="00086634">
      <w:pPr>
        <w:spacing w:line="276" w:lineRule="auto"/>
        <w:ind w:firstLine="708"/>
        <w:jc w:val="both"/>
      </w:pPr>
      <w:r w:rsidRPr="00475214">
        <w:t>Оценка 201</w:t>
      </w:r>
      <w:r w:rsidR="0091105D" w:rsidRPr="00475214">
        <w:t>7</w:t>
      </w:r>
      <w:r w:rsidRPr="00475214">
        <w:t xml:space="preserve"> года составит </w:t>
      </w:r>
      <w:r w:rsidR="0091105D" w:rsidRPr="00475214">
        <w:t>24,38</w:t>
      </w:r>
      <w:r w:rsidRPr="00475214">
        <w:t xml:space="preserve"> млн. руб</w:t>
      </w:r>
      <w:r w:rsidR="00175F3D" w:rsidRPr="00475214">
        <w:t>лей</w:t>
      </w:r>
      <w:r w:rsidRPr="00475214">
        <w:t xml:space="preserve">. </w:t>
      </w:r>
    </w:p>
    <w:p w:rsidR="00E76CC2" w:rsidRPr="00475214" w:rsidRDefault="00A2496F" w:rsidP="00086634">
      <w:pPr>
        <w:spacing w:line="276" w:lineRule="auto"/>
        <w:ind w:firstLine="708"/>
        <w:jc w:val="both"/>
      </w:pPr>
      <w:r w:rsidRPr="00475214">
        <w:t>В 201</w:t>
      </w:r>
      <w:r w:rsidR="0091105D" w:rsidRPr="00475214">
        <w:t>8</w:t>
      </w:r>
      <w:r w:rsidRPr="00475214">
        <w:t>-20</w:t>
      </w:r>
      <w:r w:rsidR="0091105D" w:rsidRPr="00475214">
        <w:t>20</w:t>
      </w:r>
      <w:r w:rsidRPr="00475214">
        <w:t xml:space="preserve"> годах по данному разделу прогнозируется умеренный рост производства.</w:t>
      </w:r>
      <w:r w:rsidR="00466A0D" w:rsidRPr="00475214">
        <w:t xml:space="preserve"> </w:t>
      </w:r>
    </w:p>
    <w:p w:rsidR="00D422DE" w:rsidRPr="00475214" w:rsidRDefault="00D422DE" w:rsidP="00086634">
      <w:pPr>
        <w:spacing w:line="276" w:lineRule="auto"/>
        <w:ind w:firstLine="708"/>
        <w:jc w:val="both"/>
      </w:pPr>
      <w:r w:rsidRPr="00475214">
        <w:t xml:space="preserve">Объем отгруженных товаров собственного производства, выполненных работ и услуг собственными силами крупных организаций и субъектов среднего предпринимательства по виду деятельности «Производство и распределение электроэнергии, газа и воды» составил в 2016 году </w:t>
      </w:r>
      <w:r w:rsidR="00086634" w:rsidRPr="00475214">
        <w:t>1,86</w:t>
      </w:r>
      <w:r w:rsidRPr="00475214">
        <w:t xml:space="preserve"> млн. рублей, что на 16,5 % ниже уровня соответствующего периода предыдущего года.</w:t>
      </w:r>
    </w:p>
    <w:p w:rsidR="00D422DE" w:rsidRPr="00475214" w:rsidRDefault="00D422DE" w:rsidP="00D422DE">
      <w:pPr>
        <w:spacing w:line="276" w:lineRule="auto"/>
        <w:ind w:firstLine="708"/>
        <w:jc w:val="both"/>
        <w:rPr>
          <w:i/>
        </w:rPr>
      </w:pPr>
      <w:r w:rsidRPr="00475214">
        <w:rPr>
          <w:i/>
        </w:rPr>
        <w:t xml:space="preserve">По предыдущему прогнозу объем отгруженных товаров собственного производства, выполненных работ и услуг собственными силами крупных организаций и субъектов среднего предпринимательства по виду деятельности «Производство и распределение электроэнергии, газа и воды» составлял </w:t>
      </w:r>
      <w:r w:rsidR="00086634" w:rsidRPr="00475214">
        <w:rPr>
          <w:i/>
        </w:rPr>
        <w:t>2,70</w:t>
      </w:r>
      <w:r w:rsidRPr="00475214">
        <w:rPr>
          <w:i/>
        </w:rPr>
        <w:t xml:space="preserve"> млн. рублей, в настоящем прогнозе 2</w:t>
      </w:r>
      <w:r w:rsidR="00086634" w:rsidRPr="00475214">
        <w:rPr>
          <w:i/>
        </w:rPr>
        <w:t>,05</w:t>
      </w:r>
      <w:r w:rsidRPr="00475214">
        <w:rPr>
          <w:i/>
        </w:rPr>
        <w:t xml:space="preserve"> млн. рублей. Корректировка показателя обусловлена уточнением отчетных данных за истекшие периоды.</w:t>
      </w:r>
    </w:p>
    <w:p w:rsidR="00D422DE" w:rsidRPr="00475214" w:rsidRDefault="00D422DE" w:rsidP="00086634">
      <w:pPr>
        <w:spacing w:line="276" w:lineRule="auto"/>
        <w:ind w:firstLine="708"/>
        <w:jc w:val="both"/>
      </w:pPr>
      <w:r w:rsidRPr="00475214">
        <w:t>В 2017-2020 годах прогнозируется незначительный темп роста промышленного производства во всех видах деятельности.</w:t>
      </w:r>
    </w:p>
    <w:p w:rsidR="007F2C3D" w:rsidRPr="00475214" w:rsidRDefault="00086634" w:rsidP="00086634">
      <w:pPr>
        <w:spacing w:line="276" w:lineRule="auto"/>
        <w:ind w:firstLine="708"/>
        <w:jc w:val="both"/>
      </w:pPr>
      <w:r w:rsidRPr="00475214">
        <w:rPr>
          <w:b/>
        </w:rPr>
        <w:t>Потребительский рынок.</w:t>
      </w:r>
      <w:r w:rsidRPr="00475214">
        <w:t xml:space="preserve"> К основным тенденциям развития потребительского рынка </w:t>
      </w:r>
      <w:r w:rsidR="003917EC" w:rsidRPr="00475214">
        <w:t xml:space="preserve">города  </w:t>
      </w:r>
      <w:r w:rsidRPr="00475214">
        <w:t xml:space="preserve">следует отнести увеличение объемов оборота розничной торговли, позитивные изменения в организации торговли, развитие инфраструктуры отрасли и повышение качества оказываемых услуг.  </w:t>
      </w:r>
      <w:r w:rsidRPr="00475214">
        <w:tab/>
      </w:r>
      <w:r w:rsidR="007F2C3D" w:rsidRPr="00475214">
        <w:t>Оборот розничной торговли в 201</w:t>
      </w:r>
      <w:r w:rsidR="0091105D" w:rsidRPr="00475214">
        <w:t>6</w:t>
      </w:r>
      <w:r w:rsidR="00511366" w:rsidRPr="00475214">
        <w:t xml:space="preserve"> </w:t>
      </w:r>
      <w:r w:rsidR="007F2C3D" w:rsidRPr="00475214">
        <w:t>г</w:t>
      </w:r>
      <w:r w:rsidR="00F70050" w:rsidRPr="00475214">
        <w:t>оду</w:t>
      </w:r>
      <w:r w:rsidR="007F2C3D" w:rsidRPr="00475214">
        <w:t xml:space="preserve"> составил </w:t>
      </w:r>
      <w:r w:rsidR="0091105D" w:rsidRPr="00475214">
        <w:t>373,25</w:t>
      </w:r>
      <w:r w:rsidR="007F2C3D" w:rsidRPr="00475214">
        <w:t xml:space="preserve"> млн. рублей, что на </w:t>
      </w:r>
      <w:r w:rsidR="0091105D" w:rsidRPr="00475214">
        <w:t>7,8</w:t>
      </w:r>
      <w:r w:rsidR="007F2C3D" w:rsidRPr="00475214">
        <w:t xml:space="preserve">% </w:t>
      </w:r>
      <w:r w:rsidR="0039770E" w:rsidRPr="00475214">
        <w:t>больше</w:t>
      </w:r>
      <w:r w:rsidR="007F2C3D" w:rsidRPr="00475214">
        <w:t>, чем в 201</w:t>
      </w:r>
      <w:r w:rsidR="0091105D" w:rsidRPr="00475214">
        <w:t>5</w:t>
      </w:r>
      <w:r w:rsidR="00E45185" w:rsidRPr="00475214">
        <w:t xml:space="preserve"> </w:t>
      </w:r>
      <w:r w:rsidR="007F2C3D" w:rsidRPr="00475214">
        <w:t>г</w:t>
      </w:r>
      <w:r w:rsidR="00F70050" w:rsidRPr="00475214">
        <w:t>оду</w:t>
      </w:r>
      <w:r w:rsidR="007F2C3D" w:rsidRPr="00475214">
        <w:t xml:space="preserve">. </w:t>
      </w:r>
      <w:r w:rsidRPr="00475214">
        <w:t>Повышение  оборота розничной торговли обусловлено повышением цен  на  товары и услуги.</w:t>
      </w:r>
    </w:p>
    <w:p w:rsidR="00086634" w:rsidRPr="00475214" w:rsidRDefault="00086634" w:rsidP="00086634">
      <w:pPr>
        <w:spacing w:line="276" w:lineRule="auto"/>
        <w:ind w:firstLine="708"/>
        <w:jc w:val="both"/>
        <w:rPr>
          <w:i/>
        </w:rPr>
      </w:pPr>
      <w:r w:rsidRPr="00475214">
        <w:rPr>
          <w:i/>
        </w:rPr>
        <w:t xml:space="preserve">По предыдущему прогнозу оборот розничной торговли составлял 416,44 млн.  рублей, в настоящем прогнозе 405,26 млн. рублей. Отклонение в пределах </w:t>
      </w:r>
      <w:proofErr w:type="gramStart"/>
      <w:r w:rsidRPr="00475214">
        <w:rPr>
          <w:i/>
        </w:rPr>
        <w:t>сопоставимого</w:t>
      </w:r>
      <w:proofErr w:type="gramEnd"/>
      <w:r w:rsidRPr="00475214">
        <w:rPr>
          <w:i/>
        </w:rPr>
        <w:t>.</w:t>
      </w:r>
    </w:p>
    <w:p w:rsidR="00A81B7F" w:rsidRPr="00475214" w:rsidRDefault="00A81B7F" w:rsidP="00086634">
      <w:pPr>
        <w:spacing w:line="276" w:lineRule="auto"/>
        <w:ind w:firstLine="708"/>
        <w:jc w:val="both"/>
      </w:pPr>
      <w:r w:rsidRPr="00475214">
        <w:t>Оценка 201</w:t>
      </w:r>
      <w:r w:rsidR="0091105D" w:rsidRPr="00475214">
        <w:t>7</w:t>
      </w:r>
      <w:r w:rsidR="008D46F7" w:rsidRPr="00475214">
        <w:t xml:space="preserve"> </w:t>
      </w:r>
      <w:r w:rsidRPr="00475214">
        <w:t xml:space="preserve">года составит </w:t>
      </w:r>
      <w:r w:rsidR="0091105D" w:rsidRPr="00475214">
        <w:t>389,67</w:t>
      </w:r>
      <w:r w:rsidRPr="00475214">
        <w:t xml:space="preserve"> млн.</w:t>
      </w:r>
      <w:r w:rsidR="00DD47B0" w:rsidRPr="00475214">
        <w:t xml:space="preserve"> </w:t>
      </w:r>
      <w:r w:rsidRPr="00475214">
        <w:t>р</w:t>
      </w:r>
      <w:r w:rsidR="003B4278" w:rsidRPr="00475214">
        <w:t>уб</w:t>
      </w:r>
      <w:r w:rsidR="00DD47B0" w:rsidRPr="00475214">
        <w:t>лей</w:t>
      </w:r>
      <w:r w:rsidR="003B4278" w:rsidRPr="00475214">
        <w:t>.</w:t>
      </w:r>
      <w:r w:rsidRPr="00475214">
        <w:t xml:space="preserve"> </w:t>
      </w:r>
    </w:p>
    <w:p w:rsidR="00A81B7F" w:rsidRPr="00475214" w:rsidRDefault="00DD47B0" w:rsidP="00086634">
      <w:pPr>
        <w:spacing w:line="276" w:lineRule="auto"/>
        <w:ind w:firstLine="708"/>
        <w:jc w:val="both"/>
      </w:pPr>
      <w:r w:rsidRPr="00475214">
        <w:t>В 201</w:t>
      </w:r>
      <w:r w:rsidR="0091105D" w:rsidRPr="00475214">
        <w:t>8</w:t>
      </w:r>
      <w:r w:rsidRPr="00475214">
        <w:t>-20</w:t>
      </w:r>
      <w:r w:rsidR="0091105D" w:rsidRPr="00475214">
        <w:t>20</w:t>
      </w:r>
      <w:r w:rsidRPr="00475214">
        <w:t xml:space="preserve"> годах сохранится тенденция роста оборота розничной торговли в </w:t>
      </w:r>
      <w:r w:rsidR="00A81B7F" w:rsidRPr="00475214">
        <w:t>среднем на 5-</w:t>
      </w:r>
      <w:r w:rsidR="00722675" w:rsidRPr="00475214">
        <w:t>6</w:t>
      </w:r>
      <w:r w:rsidR="00A81B7F" w:rsidRPr="00475214">
        <w:t xml:space="preserve">% </w:t>
      </w:r>
      <w:r w:rsidR="00467161" w:rsidRPr="00475214">
        <w:t>ежегодно, к 20</w:t>
      </w:r>
      <w:r w:rsidR="0091105D" w:rsidRPr="00475214">
        <w:t>20</w:t>
      </w:r>
      <w:r w:rsidR="00467161" w:rsidRPr="00475214">
        <w:t xml:space="preserve"> году оборот розничной торговли достигнет  </w:t>
      </w:r>
      <w:r w:rsidR="0091105D" w:rsidRPr="00475214">
        <w:t xml:space="preserve">437,91 </w:t>
      </w:r>
      <w:r w:rsidR="00467161" w:rsidRPr="00475214">
        <w:t>млн. рублей.</w:t>
      </w:r>
    </w:p>
    <w:p w:rsidR="0079261A" w:rsidRPr="00475214" w:rsidRDefault="0079261A" w:rsidP="00086634">
      <w:pPr>
        <w:spacing w:line="276" w:lineRule="auto"/>
        <w:ind w:firstLine="708"/>
        <w:jc w:val="both"/>
      </w:pPr>
      <w:r w:rsidRPr="00475214">
        <w:t xml:space="preserve">Объем платных услуг населению </w:t>
      </w:r>
      <w:r w:rsidR="00564597" w:rsidRPr="00475214">
        <w:t>за 201</w:t>
      </w:r>
      <w:r w:rsidR="0091105D" w:rsidRPr="00475214">
        <w:t>6</w:t>
      </w:r>
      <w:r w:rsidR="00564597" w:rsidRPr="00475214">
        <w:t xml:space="preserve"> год </w:t>
      </w:r>
      <w:r w:rsidR="007F2C3D" w:rsidRPr="00475214">
        <w:t xml:space="preserve">составил </w:t>
      </w:r>
      <w:r w:rsidR="0091105D" w:rsidRPr="00475214">
        <w:t>15,82</w:t>
      </w:r>
      <w:r w:rsidR="00564597" w:rsidRPr="00475214">
        <w:t xml:space="preserve"> млн. руб</w:t>
      </w:r>
      <w:r w:rsidRPr="00475214">
        <w:t>лей</w:t>
      </w:r>
      <w:r w:rsidR="00E45611" w:rsidRPr="00475214">
        <w:t xml:space="preserve">, что на </w:t>
      </w:r>
      <w:r w:rsidR="0091105D" w:rsidRPr="00475214">
        <w:t>27,2</w:t>
      </w:r>
      <w:r w:rsidR="00564597" w:rsidRPr="00475214">
        <w:t xml:space="preserve"> % </w:t>
      </w:r>
      <w:r w:rsidR="0091105D" w:rsidRPr="00475214">
        <w:t>больше</w:t>
      </w:r>
      <w:r w:rsidR="00564597" w:rsidRPr="00475214">
        <w:t>, чем за 201</w:t>
      </w:r>
      <w:r w:rsidR="0091105D" w:rsidRPr="00475214">
        <w:t xml:space="preserve">5 </w:t>
      </w:r>
      <w:r w:rsidR="007F2C3D" w:rsidRPr="00475214">
        <w:t>г</w:t>
      </w:r>
      <w:r w:rsidR="00F70050" w:rsidRPr="00475214">
        <w:t>од</w:t>
      </w:r>
      <w:r w:rsidR="007F2C3D" w:rsidRPr="00475214">
        <w:t xml:space="preserve">. </w:t>
      </w:r>
    </w:p>
    <w:p w:rsidR="00086634" w:rsidRPr="00475214" w:rsidRDefault="00086634" w:rsidP="00086634">
      <w:pPr>
        <w:spacing w:line="276" w:lineRule="auto"/>
        <w:ind w:firstLine="708"/>
        <w:jc w:val="both"/>
      </w:pPr>
      <w:r w:rsidRPr="00475214">
        <w:rPr>
          <w:i/>
        </w:rPr>
        <w:t xml:space="preserve">По предыдущему прогнозу объем </w:t>
      </w:r>
      <w:proofErr w:type="gramStart"/>
      <w:r w:rsidRPr="00475214">
        <w:rPr>
          <w:i/>
        </w:rPr>
        <w:t>платных услуг</w:t>
      </w:r>
      <w:r w:rsidRPr="00475214">
        <w:t xml:space="preserve">, </w:t>
      </w:r>
      <w:r w:rsidRPr="00475214">
        <w:rPr>
          <w:i/>
        </w:rPr>
        <w:t>оказанных населению составлял</w:t>
      </w:r>
      <w:proofErr w:type="gramEnd"/>
      <w:r w:rsidRPr="00475214">
        <w:rPr>
          <w:i/>
        </w:rPr>
        <w:t xml:space="preserve"> </w:t>
      </w:r>
      <w:r w:rsidR="003917EC" w:rsidRPr="00475214">
        <w:rPr>
          <w:i/>
        </w:rPr>
        <w:t>15,30</w:t>
      </w:r>
      <w:r w:rsidRPr="00475214">
        <w:rPr>
          <w:i/>
        </w:rPr>
        <w:t xml:space="preserve"> млн. рублей, в настоящем прогнозе </w:t>
      </w:r>
      <w:r w:rsidR="003917EC" w:rsidRPr="00475214">
        <w:rPr>
          <w:i/>
        </w:rPr>
        <w:t>17,31</w:t>
      </w:r>
      <w:r w:rsidRPr="00475214">
        <w:rPr>
          <w:i/>
        </w:rPr>
        <w:t xml:space="preserve"> млн. рублей. Показатель уточнен в сторону увеличения в связи с корректировкой отчетных данных и текущей динамикой в отрасли.</w:t>
      </w:r>
    </w:p>
    <w:p w:rsidR="00DD47B0" w:rsidRPr="00475214" w:rsidRDefault="00A81B7F" w:rsidP="00086634">
      <w:pPr>
        <w:spacing w:line="276" w:lineRule="auto"/>
        <w:ind w:firstLine="708"/>
        <w:jc w:val="both"/>
      </w:pPr>
      <w:r w:rsidRPr="00475214">
        <w:t>Оценка 201</w:t>
      </w:r>
      <w:r w:rsidR="0091105D" w:rsidRPr="00475214">
        <w:t>7</w:t>
      </w:r>
      <w:r w:rsidR="003255D0" w:rsidRPr="00475214">
        <w:t xml:space="preserve"> </w:t>
      </w:r>
      <w:r w:rsidRPr="00475214">
        <w:t xml:space="preserve">года составит </w:t>
      </w:r>
      <w:r w:rsidR="0091105D" w:rsidRPr="00475214">
        <w:t>16,53</w:t>
      </w:r>
      <w:r w:rsidR="00722675" w:rsidRPr="00475214">
        <w:t xml:space="preserve"> </w:t>
      </w:r>
      <w:r w:rsidRPr="00475214">
        <w:t>млн.</w:t>
      </w:r>
      <w:r w:rsidR="00DD47B0" w:rsidRPr="00475214">
        <w:t xml:space="preserve"> </w:t>
      </w:r>
      <w:r w:rsidRPr="00475214">
        <w:t>р</w:t>
      </w:r>
      <w:r w:rsidR="00DD47B0" w:rsidRPr="00475214">
        <w:t xml:space="preserve">ублей. </w:t>
      </w:r>
    </w:p>
    <w:p w:rsidR="003917EC" w:rsidRPr="00475214" w:rsidRDefault="003917EC" w:rsidP="003917EC">
      <w:pPr>
        <w:tabs>
          <w:tab w:val="left" w:pos="567"/>
        </w:tabs>
        <w:autoSpaceDE w:val="0"/>
        <w:autoSpaceDN w:val="0"/>
        <w:adjustRightInd w:val="0"/>
        <w:spacing w:line="276" w:lineRule="auto"/>
        <w:contextualSpacing/>
        <w:jc w:val="both"/>
      </w:pPr>
      <w:r w:rsidRPr="00475214">
        <w:tab/>
      </w:r>
      <w:r w:rsidRPr="00475214">
        <w:tab/>
        <w:t>На предстоящую перспективу приоритетными направлениями в сфере потребительского рынка являются: обеспечение доступности для всего населения услуг торговли и платных услуг, расширение объемов и продаж и ассортимента продукции местных товаропроизводителей, внедрение современных форм торговли и оказания услуг.</w:t>
      </w:r>
    </w:p>
    <w:p w:rsidR="00A81B7F" w:rsidRPr="00475214" w:rsidRDefault="003917EC" w:rsidP="00086634">
      <w:pPr>
        <w:spacing w:line="276" w:lineRule="auto"/>
        <w:ind w:firstLine="708"/>
        <w:jc w:val="both"/>
      </w:pPr>
      <w:r w:rsidRPr="00475214">
        <w:rPr>
          <w:b/>
        </w:rPr>
        <w:t>Инвестиции.</w:t>
      </w:r>
      <w:r w:rsidRPr="00475214">
        <w:t xml:space="preserve"> </w:t>
      </w:r>
      <w:r w:rsidR="00A81B7F" w:rsidRPr="00475214">
        <w:t xml:space="preserve">Объем инвестиций в основной капитал, направленный на развитие экономики и социальной сферы крупных и средних предприятий и организаций </w:t>
      </w:r>
      <w:r w:rsidR="00D23BB7" w:rsidRPr="00475214">
        <w:t>города</w:t>
      </w:r>
      <w:r w:rsidR="00A81B7F" w:rsidRPr="00475214">
        <w:t xml:space="preserve"> в </w:t>
      </w:r>
      <w:r w:rsidR="00A81B7F" w:rsidRPr="00475214">
        <w:lastRenderedPageBreak/>
        <w:t>201</w:t>
      </w:r>
      <w:r w:rsidR="00B02CEF" w:rsidRPr="00475214">
        <w:t>6</w:t>
      </w:r>
      <w:r w:rsidR="00A81B7F" w:rsidRPr="00475214">
        <w:t xml:space="preserve"> году составил </w:t>
      </w:r>
      <w:r w:rsidR="00B02CEF" w:rsidRPr="00475214">
        <w:t>14,8</w:t>
      </w:r>
      <w:r w:rsidR="00EA5723" w:rsidRPr="00475214">
        <w:t xml:space="preserve"> </w:t>
      </w:r>
      <w:r w:rsidR="00A81B7F" w:rsidRPr="00475214">
        <w:t xml:space="preserve"> млн.</w:t>
      </w:r>
      <w:r w:rsidR="00A33E0C" w:rsidRPr="00475214">
        <w:t xml:space="preserve"> </w:t>
      </w:r>
      <w:r w:rsidR="00D23BB7" w:rsidRPr="00475214">
        <w:t xml:space="preserve">рублей, что на </w:t>
      </w:r>
      <w:r w:rsidR="00B02CEF" w:rsidRPr="00475214">
        <w:t>65,2</w:t>
      </w:r>
      <w:r w:rsidR="00B544BC" w:rsidRPr="00475214">
        <w:t>% ниже уровня соответствующего периода предыдущего года в действующих ценах.</w:t>
      </w:r>
      <w:r w:rsidR="00A81B7F" w:rsidRPr="00475214">
        <w:t xml:space="preserve"> </w:t>
      </w:r>
    </w:p>
    <w:p w:rsidR="003917EC" w:rsidRPr="00475214" w:rsidRDefault="003917EC" w:rsidP="003917EC">
      <w:pPr>
        <w:spacing w:line="276" w:lineRule="auto"/>
        <w:ind w:firstLine="540"/>
        <w:jc w:val="both"/>
        <w:rPr>
          <w:i/>
        </w:rPr>
      </w:pPr>
      <w:r w:rsidRPr="00475214">
        <w:rPr>
          <w:i/>
        </w:rPr>
        <w:tab/>
        <w:t>По предыдущему прогнозу объем инвестиций в основной капитал организаций</w:t>
      </w:r>
      <w:r w:rsidRPr="00475214">
        <w:rPr>
          <w:b/>
          <w:i/>
        </w:rPr>
        <w:t xml:space="preserve"> </w:t>
      </w:r>
      <w:r w:rsidRPr="00475214">
        <w:rPr>
          <w:i/>
        </w:rPr>
        <w:t>(без субъектов малого предпринимательства и объема инвестиций, не наблюдаемых прямыми статистическими методами), направленных на развитие экономики и социальной сферы составлял 9,66 млн. рублей, в настоящем прогнозе 16,47 млн. рублей.</w:t>
      </w:r>
      <w:r w:rsidRPr="00475214">
        <w:t xml:space="preserve"> </w:t>
      </w:r>
      <w:r w:rsidRPr="00475214">
        <w:rPr>
          <w:i/>
        </w:rPr>
        <w:t>Показатель  уточнен в сторону увеличения в связи с корректировкой отчетных данных и текущей динамикой в отрасли. </w:t>
      </w:r>
    </w:p>
    <w:p w:rsidR="003917EC" w:rsidRPr="00475214" w:rsidRDefault="003917EC" w:rsidP="003917EC">
      <w:pPr>
        <w:spacing w:line="276" w:lineRule="auto"/>
        <w:ind w:firstLine="540"/>
        <w:jc w:val="both"/>
        <w:rPr>
          <w:lang w:eastAsia="en-US"/>
        </w:rPr>
      </w:pPr>
      <w:r w:rsidRPr="00475214">
        <w:rPr>
          <w:rFonts w:eastAsia="Calibri"/>
          <w:lang w:eastAsia="en-US"/>
        </w:rPr>
        <w:tab/>
        <w:t xml:space="preserve">Инвестиции в основной капитал возобновят свой рост с 2017 года, и в среднем прирост инвестиций в 2017 – 2020 годы составит 5-7 % в год. </w:t>
      </w:r>
    </w:p>
    <w:p w:rsidR="003917EC" w:rsidRPr="00475214" w:rsidRDefault="003917EC" w:rsidP="003917EC">
      <w:pPr>
        <w:spacing w:line="276" w:lineRule="auto"/>
        <w:ind w:firstLine="540"/>
        <w:jc w:val="both"/>
      </w:pPr>
      <w:r w:rsidRPr="00475214">
        <w:tab/>
        <w:t>Инвестиционная политика в прогнозируемый период будет направлена на сохранение благоприятных условий для привлечения в экономику города инвестиций за счет всех источников финансирования.</w:t>
      </w:r>
    </w:p>
    <w:p w:rsidR="003917EC" w:rsidRPr="00475214" w:rsidRDefault="00A4387C" w:rsidP="003917EC">
      <w:pPr>
        <w:spacing w:line="276" w:lineRule="auto"/>
        <w:ind w:firstLine="540"/>
        <w:jc w:val="both"/>
      </w:pPr>
      <w:r>
        <w:rPr>
          <w:b/>
        </w:rPr>
        <w:tab/>
      </w:r>
      <w:r w:rsidR="003917EC" w:rsidRPr="00475214">
        <w:rPr>
          <w:b/>
        </w:rPr>
        <w:t>Строительство.</w:t>
      </w:r>
      <w:r w:rsidR="003917EC" w:rsidRPr="00475214">
        <w:t xml:space="preserve">    В 2016 году объем выполненных работ по виду деятельности «строительство» составил 0,0 млн. рублей. </w:t>
      </w:r>
    </w:p>
    <w:p w:rsidR="003917EC" w:rsidRPr="00475214" w:rsidRDefault="003917EC" w:rsidP="003917EC">
      <w:pPr>
        <w:tabs>
          <w:tab w:val="left" w:pos="567"/>
        </w:tabs>
        <w:spacing w:line="276" w:lineRule="auto"/>
        <w:jc w:val="both"/>
      </w:pPr>
      <w:r w:rsidRPr="00475214">
        <w:t xml:space="preserve"> </w:t>
      </w:r>
      <w:r w:rsidRPr="00475214">
        <w:tab/>
      </w:r>
      <w:r w:rsidR="00A4387C">
        <w:tab/>
      </w:r>
      <w:r w:rsidRPr="00475214">
        <w:t>В 2016 году на территории Шенкурского района за счет всех источников финансирования введено</w:t>
      </w:r>
      <w:r w:rsidR="00F56982" w:rsidRPr="00475214">
        <w:t xml:space="preserve"> в действие</w:t>
      </w:r>
      <w:r w:rsidRPr="00475214">
        <w:t xml:space="preserve"> 499  кв. метров жилых домов. Ввод жилья был осуществлен индивидуальными застройщиками.</w:t>
      </w:r>
    </w:p>
    <w:p w:rsidR="003917EC" w:rsidRPr="00475214" w:rsidRDefault="00A4387C" w:rsidP="003917EC">
      <w:pPr>
        <w:ind w:firstLine="567"/>
        <w:jc w:val="both"/>
      </w:pPr>
      <w:r>
        <w:tab/>
      </w:r>
      <w:r w:rsidR="003917EC" w:rsidRPr="00475214">
        <w:t xml:space="preserve">В 2017 году планируется завершить строительство общественной бани в </w:t>
      </w:r>
      <w:proofErr w:type="gramStart"/>
      <w:r w:rsidR="003917EC" w:rsidRPr="00475214">
        <w:t>г</w:t>
      </w:r>
      <w:proofErr w:type="gramEnd"/>
      <w:r w:rsidR="003917EC" w:rsidRPr="00475214">
        <w:t xml:space="preserve">. Шенкурске. </w:t>
      </w:r>
    </w:p>
    <w:p w:rsidR="00F56982" w:rsidRPr="00475214" w:rsidRDefault="00A4387C" w:rsidP="00F56982">
      <w:pPr>
        <w:spacing w:line="276" w:lineRule="auto"/>
        <w:ind w:firstLine="567"/>
        <w:jc w:val="both"/>
      </w:pPr>
      <w:r>
        <w:rPr>
          <w:b/>
        </w:rPr>
        <w:tab/>
      </w:r>
      <w:r w:rsidR="00F70050" w:rsidRPr="00475214">
        <w:rPr>
          <w:b/>
        </w:rPr>
        <w:t>Оплата труда</w:t>
      </w:r>
      <w:r w:rsidR="00567758" w:rsidRPr="00475214">
        <w:rPr>
          <w:b/>
        </w:rPr>
        <w:t>.</w:t>
      </w:r>
      <w:r w:rsidR="00567758" w:rsidRPr="00475214">
        <w:t xml:space="preserve">  </w:t>
      </w:r>
      <w:r w:rsidR="00F56982" w:rsidRPr="00475214">
        <w:t>В бюджетной сфере до 2018 года будет продолжена реализация мер по повышению оплаты труда отдельных категорий работников (врачи, средний и младший медицинский персонал, преподаватели вузов, работники науки и культуры) в соответствии с Указом Президента Российской Федерации от 7 мая 2012 г. № 597 «О мероприятиях по реализации государственной социальной политики». В 2020 году заработную плату указанных категорий работников предполагается сохранить на уровне, достигнутом в 2018 году. Для внебюджетного сектора экономики по-прежнему будет актуальна необходимость сдерживания роста издержек производства, в том числе и за счет оптимизации издержек на оплату труда.</w:t>
      </w:r>
    </w:p>
    <w:p w:rsidR="00F56982" w:rsidRPr="00475214" w:rsidRDefault="00F56982" w:rsidP="00F56982">
      <w:pPr>
        <w:autoSpaceDE w:val="0"/>
        <w:autoSpaceDN w:val="0"/>
        <w:adjustRightInd w:val="0"/>
        <w:spacing w:line="276" w:lineRule="auto"/>
        <w:jc w:val="both"/>
      </w:pPr>
      <w:r w:rsidRPr="00475214">
        <w:t xml:space="preserve">          </w:t>
      </w:r>
      <w:r w:rsidR="00A4387C">
        <w:tab/>
      </w:r>
      <w:r w:rsidRPr="00475214">
        <w:t xml:space="preserve">Среднесписочная численность работников организаций с учетом филиалов и структурных подразделений в 2016 году составила 1766 человек, что на 28 человек меньше, чем в 2015 году. </w:t>
      </w:r>
    </w:p>
    <w:p w:rsidR="00F56982" w:rsidRPr="00475214" w:rsidRDefault="00A4387C" w:rsidP="00F56982">
      <w:pPr>
        <w:spacing w:line="276" w:lineRule="auto"/>
        <w:ind w:firstLine="540"/>
        <w:jc w:val="both"/>
        <w:rPr>
          <w:i/>
        </w:rPr>
      </w:pPr>
      <w:r>
        <w:rPr>
          <w:i/>
        </w:rPr>
        <w:tab/>
      </w:r>
      <w:r w:rsidR="00F56982" w:rsidRPr="00475214">
        <w:rPr>
          <w:i/>
        </w:rPr>
        <w:t>По предыдущему прогнозу среднесписочная численность работников организаций с учетом филиалов и структурных подразделений</w:t>
      </w:r>
      <w:r w:rsidR="00F56982" w:rsidRPr="00475214">
        <w:t xml:space="preserve"> </w:t>
      </w:r>
      <w:r w:rsidR="00F56982" w:rsidRPr="00475214">
        <w:rPr>
          <w:i/>
        </w:rPr>
        <w:t xml:space="preserve">составляла 1730 человек, в настоящем прогнозе 1728 человек.  Отклонение в пределах </w:t>
      </w:r>
      <w:proofErr w:type="gramStart"/>
      <w:r w:rsidR="00F56982" w:rsidRPr="00475214">
        <w:rPr>
          <w:i/>
        </w:rPr>
        <w:t>сопоставимого</w:t>
      </w:r>
      <w:proofErr w:type="gramEnd"/>
      <w:r w:rsidR="00F56982" w:rsidRPr="00475214">
        <w:rPr>
          <w:i/>
        </w:rPr>
        <w:t>.</w:t>
      </w:r>
    </w:p>
    <w:p w:rsidR="00F56982" w:rsidRPr="00475214" w:rsidRDefault="00F56982" w:rsidP="00475214">
      <w:pPr>
        <w:spacing w:line="276" w:lineRule="auto"/>
        <w:ind w:firstLineChars="100" w:firstLine="240"/>
        <w:jc w:val="both"/>
        <w:rPr>
          <w:bCs/>
        </w:rPr>
      </w:pPr>
      <w:r w:rsidRPr="00475214">
        <w:rPr>
          <w:color w:val="FF0000"/>
        </w:rPr>
        <w:t xml:space="preserve">    </w:t>
      </w:r>
      <w:r w:rsidRPr="00475214">
        <w:t xml:space="preserve"> </w:t>
      </w:r>
      <w:r w:rsidR="00A4387C">
        <w:tab/>
      </w:r>
      <w:r w:rsidRPr="00475214">
        <w:t>По оценке на 2017 год среднесписочная численность работников составит 1748 человек, снижение к уровню 2016 года на 1%  (с учетом  статистических данных</w:t>
      </w:r>
      <w:r w:rsidRPr="00475214">
        <w:rPr>
          <w:bCs/>
        </w:rPr>
        <w:t>).</w:t>
      </w:r>
    </w:p>
    <w:p w:rsidR="00F56982" w:rsidRPr="00475214" w:rsidRDefault="00A4387C" w:rsidP="00475214">
      <w:pPr>
        <w:spacing w:line="276" w:lineRule="auto"/>
        <w:ind w:firstLineChars="236" w:firstLine="566"/>
        <w:jc w:val="both"/>
        <w:rPr>
          <w:spacing w:val="-4"/>
          <w:lang w:eastAsia="en-US"/>
        </w:rPr>
      </w:pPr>
      <w:r>
        <w:tab/>
      </w:r>
      <w:r w:rsidR="00F56982" w:rsidRPr="00475214">
        <w:t>Расчет прогнозной   численности работников на 2018 год</w:t>
      </w:r>
      <w:r w:rsidR="00FA3F99" w:rsidRPr="00475214">
        <w:t xml:space="preserve"> </w:t>
      </w:r>
      <w:r w:rsidR="00F56982" w:rsidRPr="00475214">
        <w:t xml:space="preserve"> производился по динамике  </w:t>
      </w:r>
      <w:proofErr w:type="gramStart"/>
      <w:r w:rsidR="00F56982" w:rsidRPr="00475214">
        <w:t>за</w:t>
      </w:r>
      <w:proofErr w:type="gramEnd"/>
      <w:r w:rsidR="00F56982" w:rsidRPr="00475214">
        <w:t xml:space="preserve"> последние 3 года.   </w:t>
      </w:r>
      <w:r w:rsidR="00F56982" w:rsidRPr="00475214">
        <w:rPr>
          <w:spacing w:val="-4"/>
          <w:lang w:eastAsia="en-US"/>
        </w:rPr>
        <w:t xml:space="preserve">Изменение численности работников в прогнозируемом периоде будет определяться уменьшением численности населения трудоспособного возраста, на уменьшение численности которого влияет высокий уровень смертности и отрицательное сальдо миграции. </w:t>
      </w:r>
    </w:p>
    <w:p w:rsidR="00F56982" w:rsidRPr="00475214" w:rsidRDefault="00A4387C" w:rsidP="00F56982">
      <w:pPr>
        <w:spacing w:line="276" w:lineRule="auto"/>
        <w:ind w:firstLine="567"/>
        <w:jc w:val="both"/>
      </w:pPr>
      <w:r>
        <w:rPr>
          <w:spacing w:val="-4"/>
          <w:lang w:eastAsia="en-US"/>
        </w:rPr>
        <w:tab/>
      </w:r>
      <w:r w:rsidR="00F56982" w:rsidRPr="00475214">
        <w:rPr>
          <w:spacing w:val="-4"/>
          <w:lang w:eastAsia="en-US"/>
        </w:rPr>
        <w:t>При расчете п</w:t>
      </w:r>
      <w:r w:rsidR="00F56982" w:rsidRPr="00475214">
        <w:t xml:space="preserve">рогноза на 2019-2020 годы  по консервативному варианту принято  по средней динамике </w:t>
      </w:r>
      <w:proofErr w:type="gramStart"/>
      <w:r w:rsidR="00F56982" w:rsidRPr="00475214">
        <w:t>за</w:t>
      </w:r>
      <w:proofErr w:type="gramEnd"/>
      <w:r w:rsidR="00F56982" w:rsidRPr="00475214">
        <w:t xml:space="preserve"> последние 3года.                    </w:t>
      </w:r>
    </w:p>
    <w:p w:rsidR="00F56982" w:rsidRPr="00475214" w:rsidRDefault="00F56982" w:rsidP="00475214">
      <w:pPr>
        <w:spacing w:line="276" w:lineRule="auto"/>
        <w:ind w:firstLineChars="100" w:firstLine="240"/>
        <w:jc w:val="both"/>
        <w:rPr>
          <w:bCs/>
        </w:rPr>
      </w:pPr>
      <w:r w:rsidRPr="00475214">
        <w:rPr>
          <w:color w:val="FF0000"/>
        </w:rPr>
        <w:t xml:space="preserve">     </w:t>
      </w:r>
      <w:r w:rsidR="00A4387C">
        <w:rPr>
          <w:color w:val="FF0000"/>
        </w:rPr>
        <w:tab/>
      </w:r>
      <w:r w:rsidRPr="00475214">
        <w:t>Среднемесячная заработная плата в 2016 году составила 24888 рубля, что на 4,6% больше, чем в 2015 году.</w:t>
      </w:r>
      <w:r w:rsidRPr="00475214">
        <w:rPr>
          <w:bCs/>
        </w:rPr>
        <w:t xml:space="preserve"> В 2017 году планируется рост на 2,7% к уровню 2016 года (с учетом статистических данных).</w:t>
      </w:r>
    </w:p>
    <w:p w:rsidR="00F56982" w:rsidRPr="00475214" w:rsidRDefault="00A4387C" w:rsidP="00F56982">
      <w:pPr>
        <w:spacing w:line="276" w:lineRule="auto"/>
        <w:ind w:firstLine="540"/>
        <w:jc w:val="both"/>
        <w:rPr>
          <w:i/>
        </w:rPr>
      </w:pPr>
      <w:r>
        <w:rPr>
          <w:i/>
        </w:rPr>
        <w:lastRenderedPageBreak/>
        <w:tab/>
      </w:r>
      <w:r w:rsidR="00F56982" w:rsidRPr="00475214">
        <w:rPr>
          <w:i/>
        </w:rPr>
        <w:t>По предыдущему прогнозу среднемесячная заработная плата</w:t>
      </w:r>
      <w:r w:rsidR="00F56982" w:rsidRPr="00475214">
        <w:t xml:space="preserve"> </w:t>
      </w:r>
      <w:r w:rsidR="00F56982" w:rsidRPr="00475214">
        <w:rPr>
          <w:i/>
        </w:rPr>
        <w:t xml:space="preserve">составляла 27697 рублей, в настоящем прогнозе 27298 рублей. Показатель уточнен в сторону увеличения в связи с корректировкой отчетных данных, текущей динамикой. </w:t>
      </w:r>
    </w:p>
    <w:p w:rsidR="00F56982" w:rsidRPr="00475214" w:rsidRDefault="00A4387C" w:rsidP="00F56982">
      <w:pPr>
        <w:spacing w:line="276" w:lineRule="auto"/>
        <w:ind w:firstLine="567"/>
        <w:jc w:val="both"/>
        <w:rPr>
          <w:bCs/>
        </w:rPr>
      </w:pPr>
      <w:r>
        <w:tab/>
      </w:r>
      <w:r w:rsidR="00F56982" w:rsidRPr="00475214">
        <w:t xml:space="preserve">Фонд начисленной заработной платы всех работников с учетом филиалов и структурных подразделений в 2016 году увеличился  по сравнению с 2015 годом на 2,9 %   и составил 527,4  млн. рублей. </w:t>
      </w:r>
    </w:p>
    <w:p w:rsidR="00F56982" w:rsidRPr="00475214" w:rsidRDefault="00A4387C" w:rsidP="00F56982">
      <w:pPr>
        <w:spacing w:line="276" w:lineRule="auto"/>
        <w:ind w:firstLine="567"/>
        <w:jc w:val="both"/>
        <w:rPr>
          <w:i/>
        </w:rPr>
      </w:pPr>
      <w:r>
        <w:rPr>
          <w:i/>
        </w:rPr>
        <w:tab/>
      </w:r>
      <w:r w:rsidR="00F56982" w:rsidRPr="00475214">
        <w:rPr>
          <w:i/>
        </w:rPr>
        <w:t xml:space="preserve">По предыдущему  прогнозу  фонд заработной платы  составил 574,986 млн. рублей, в настоящем прогнозе 566,133 млн. рублей. Показатель уточнен в связи с корректировкой отчетных данных и текущей динамикой в экономике района. </w:t>
      </w:r>
      <w:r w:rsidR="00F56982" w:rsidRPr="00475214">
        <w:rPr>
          <w:i/>
          <w:color w:val="FF0000"/>
        </w:rPr>
        <w:t xml:space="preserve"> </w:t>
      </w:r>
    </w:p>
    <w:p w:rsidR="00F56982" w:rsidRPr="00475214" w:rsidRDefault="00A4387C" w:rsidP="00F56982">
      <w:pPr>
        <w:spacing w:line="276" w:lineRule="auto"/>
        <w:ind w:firstLine="567"/>
        <w:jc w:val="both"/>
      </w:pPr>
      <w:r>
        <w:rPr>
          <w:bCs/>
        </w:rPr>
        <w:tab/>
      </w:r>
      <w:r w:rsidR="00F56982" w:rsidRPr="00475214">
        <w:rPr>
          <w:bCs/>
        </w:rPr>
        <w:t xml:space="preserve">Оценка 2017 года по фонду заработной платы </w:t>
      </w:r>
      <w:r w:rsidR="00F56982" w:rsidRPr="00475214">
        <w:rPr>
          <w:b/>
          <w:bCs/>
          <w:i/>
        </w:rPr>
        <w:t xml:space="preserve"> </w:t>
      </w:r>
      <w:r w:rsidR="00F56982" w:rsidRPr="00475214">
        <w:rPr>
          <w:bCs/>
        </w:rPr>
        <w:t>составит 536,183 млн. рублей увеличение к уровню 2016 года на 1,7% (с учетом статистических данных).</w:t>
      </w:r>
    </w:p>
    <w:p w:rsidR="00F56982" w:rsidRPr="00475214" w:rsidRDefault="00A4387C" w:rsidP="00F56982">
      <w:pPr>
        <w:spacing w:line="276" w:lineRule="auto"/>
        <w:ind w:firstLine="567"/>
        <w:jc w:val="both"/>
      </w:pPr>
      <w:r>
        <w:tab/>
      </w:r>
      <w:r w:rsidR="00F56982" w:rsidRPr="00475214">
        <w:t>Расчет прогноза фонда заработной платы на 2018-2020 годы осуществлялся с применением индексов дефляторов.</w:t>
      </w:r>
      <w:r w:rsidR="00F56982" w:rsidRPr="00475214">
        <w:rPr>
          <w:snapToGrid w:val="0"/>
        </w:rPr>
        <w:t xml:space="preserve"> В 2018 году фонд начисленной заработной платы </w:t>
      </w:r>
      <w:r w:rsidR="00FA3F99" w:rsidRPr="00475214">
        <w:rPr>
          <w:snapToGrid w:val="0"/>
        </w:rPr>
        <w:t xml:space="preserve">по прогнозу </w:t>
      </w:r>
      <w:r w:rsidR="00F56982" w:rsidRPr="00475214">
        <w:rPr>
          <w:snapToGrid w:val="0"/>
        </w:rPr>
        <w:t xml:space="preserve">составит 566,133 млн. рублей с приростом на 5,6 % к предыдущему году. </w:t>
      </w:r>
      <w:r w:rsidR="00F56982" w:rsidRPr="00475214">
        <w:t xml:space="preserve">В 2019 году фонд начисленной заработной платы по прогнозу составит 588,802 млн. рублей с приростом на 4% к предыдущему году. В 2020 году фонд заработной платы по прогнозу составит </w:t>
      </w:r>
      <w:r w:rsidR="00FA3F99" w:rsidRPr="00475214">
        <w:t>616,452</w:t>
      </w:r>
      <w:r w:rsidR="00F56982" w:rsidRPr="00475214">
        <w:t xml:space="preserve"> млн. рублей с приростом на </w:t>
      </w:r>
      <w:r w:rsidR="00FA3F99" w:rsidRPr="00475214">
        <w:t>4,7</w:t>
      </w:r>
      <w:r w:rsidR="00F56982" w:rsidRPr="00475214">
        <w:t>% к 20</w:t>
      </w:r>
      <w:r w:rsidR="00FA3F99" w:rsidRPr="00475214">
        <w:t>20</w:t>
      </w:r>
      <w:r w:rsidR="00F56982" w:rsidRPr="00475214">
        <w:t xml:space="preserve"> году.</w:t>
      </w:r>
    </w:p>
    <w:p w:rsidR="00E44ACF" w:rsidRPr="00475214" w:rsidRDefault="00F70050" w:rsidP="00086634">
      <w:pPr>
        <w:spacing w:line="276" w:lineRule="auto"/>
        <w:ind w:firstLine="708"/>
        <w:jc w:val="both"/>
      </w:pPr>
      <w:r w:rsidRPr="00475214">
        <w:rPr>
          <w:b/>
        </w:rPr>
        <w:t>Занятость населения.</w:t>
      </w:r>
      <w:r w:rsidRPr="00475214">
        <w:t xml:space="preserve"> </w:t>
      </w:r>
      <w:r w:rsidR="00B63107" w:rsidRPr="00475214">
        <w:t>Ч</w:t>
      </w:r>
      <w:r w:rsidR="00567758" w:rsidRPr="00475214">
        <w:t xml:space="preserve">исленность безработных </w:t>
      </w:r>
      <w:r w:rsidRPr="00475214">
        <w:t xml:space="preserve">зарегистрированных в службе занятости </w:t>
      </w:r>
      <w:r w:rsidR="00567758" w:rsidRPr="00475214">
        <w:t>на 1 января 20</w:t>
      </w:r>
      <w:r w:rsidR="00365924" w:rsidRPr="00475214">
        <w:t>1</w:t>
      </w:r>
      <w:r w:rsidR="00234E13" w:rsidRPr="00475214">
        <w:t>7</w:t>
      </w:r>
      <w:r w:rsidR="00567758" w:rsidRPr="00475214">
        <w:t xml:space="preserve"> года составила </w:t>
      </w:r>
      <w:r w:rsidR="00B63107" w:rsidRPr="00475214">
        <w:t>6</w:t>
      </w:r>
      <w:r w:rsidR="0033436A" w:rsidRPr="00475214">
        <w:t>2</w:t>
      </w:r>
      <w:r w:rsidR="00567758" w:rsidRPr="00475214">
        <w:t xml:space="preserve"> человек</w:t>
      </w:r>
      <w:r w:rsidR="0033436A" w:rsidRPr="00475214">
        <w:t>, что на 3</w:t>
      </w:r>
      <w:r w:rsidR="00B63107" w:rsidRPr="00475214">
        <w:t xml:space="preserve"> человек</w:t>
      </w:r>
      <w:r w:rsidR="0033436A" w:rsidRPr="00475214">
        <w:t>а</w:t>
      </w:r>
      <w:r w:rsidR="00B63107" w:rsidRPr="00475214">
        <w:t xml:space="preserve"> меньше, чем</w:t>
      </w:r>
      <w:r w:rsidR="00234E13" w:rsidRPr="00475214">
        <w:t xml:space="preserve"> на 1 января 2016</w:t>
      </w:r>
      <w:r w:rsidR="00B63107" w:rsidRPr="00475214">
        <w:t>г.</w:t>
      </w:r>
      <w:r w:rsidR="00E44ACF" w:rsidRPr="00475214">
        <w:t xml:space="preserve"> </w:t>
      </w:r>
    </w:p>
    <w:p w:rsidR="00B63107" w:rsidRPr="00475214" w:rsidRDefault="00234E13" w:rsidP="00086634">
      <w:pPr>
        <w:spacing w:line="276" w:lineRule="auto"/>
        <w:ind w:firstLine="708"/>
        <w:jc w:val="both"/>
      </w:pPr>
      <w:r w:rsidRPr="00475214">
        <w:t>В 2017</w:t>
      </w:r>
      <w:r w:rsidR="00B63107" w:rsidRPr="00475214">
        <w:t xml:space="preserve"> году не ожидается роста безработицы и сокращения занятости.</w:t>
      </w:r>
    </w:p>
    <w:p w:rsidR="00E95583" w:rsidRPr="00475214" w:rsidRDefault="00B63107" w:rsidP="00086634">
      <w:pPr>
        <w:spacing w:line="276" w:lineRule="auto"/>
        <w:ind w:firstLine="708"/>
        <w:jc w:val="both"/>
      </w:pPr>
      <w:r w:rsidRPr="00475214">
        <w:t>По прогнозу на 201</w:t>
      </w:r>
      <w:r w:rsidR="00234E13" w:rsidRPr="00475214">
        <w:t>8</w:t>
      </w:r>
      <w:r w:rsidRPr="00475214">
        <w:t>-20</w:t>
      </w:r>
      <w:r w:rsidR="00234E13" w:rsidRPr="00475214">
        <w:t>20</w:t>
      </w:r>
      <w:r w:rsidRPr="00475214">
        <w:t xml:space="preserve"> гг. уровень зарегистрированной безработицы будет стабильным.</w:t>
      </w:r>
    </w:p>
    <w:sectPr w:rsidR="00E95583" w:rsidRPr="00475214" w:rsidSect="0007224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1077" w:rsidRDefault="00681077">
      <w:r>
        <w:separator/>
      </w:r>
    </w:p>
  </w:endnote>
  <w:endnote w:type="continuationSeparator" w:id="1">
    <w:p w:rsidR="00681077" w:rsidRDefault="006810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1077" w:rsidRDefault="00681077">
      <w:r>
        <w:separator/>
      </w:r>
    </w:p>
  </w:footnote>
  <w:footnote w:type="continuationSeparator" w:id="1">
    <w:p w:rsidR="00681077" w:rsidRDefault="006810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7563"/>
    <w:rsid w:val="00005D35"/>
    <w:rsid w:val="00020EFC"/>
    <w:rsid w:val="00031949"/>
    <w:rsid w:val="000622A8"/>
    <w:rsid w:val="00066661"/>
    <w:rsid w:val="0007207F"/>
    <w:rsid w:val="0007224E"/>
    <w:rsid w:val="000727EF"/>
    <w:rsid w:val="000821B9"/>
    <w:rsid w:val="00086634"/>
    <w:rsid w:val="00090B19"/>
    <w:rsid w:val="000D1F3D"/>
    <w:rsid w:val="000D20D4"/>
    <w:rsid w:val="000D59D3"/>
    <w:rsid w:val="000E209C"/>
    <w:rsid w:val="000E4DB3"/>
    <w:rsid w:val="00107563"/>
    <w:rsid w:val="001129B2"/>
    <w:rsid w:val="0011584D"/>
    <w:rsid w:val="00117147"/>
    <w:rsid w:val="00134863"/>
    <w:rsid w:val="00136D40"/>
    <w:rsid w:val="00157FF3"/>
    <w:rsid w:val="001663C4"/>
    <w:rsid w:val="00174C49"/>
    <w:rsid w:val="00175F3D"/>
    <w:rsid w:val="001A6A17"/>
    <w:rsid w:val="001A7601"/>
    <w:rsid w:val="001C6D56"/>
    <w:rsid w:val="001E0EBC"/>
    <w:rsid w:val="001E723F"/>
    <w:rsid w:val="001F14A1"/>
    <w:rsid w:val="001F722F"/>
    <w:rsid w:val="00210D18"/>
    <w:rsid w:val="002344DC"/>
    <w:rsid w:val="00234E13"/>
    <w:rsid w:val="0024736C"/>
    <w:rsid w:val="00261856"/>
    <w:rsid w:val="00285451"/>
    <w:rsid w:val="002B5376"/>
    <w:rsid w:val="002C73C5"/>
    <w:rsid w:val="002F340C"/>
    <w:rsid w:val="002F3CF5"/>
    <w:rsid w:val="00305553"/>
    <w:rsid w:val="0030685B"/>
    <w:rsid w:val="003156D8"/>
    <w:rsid w:val="003255D0"/>
    <w:rsid w:val="003261D7"/>
    <w:rsid w:val="00332022"/>
    <w:rsid w:val="0033436A"/>
    <w:rsid w:val="00336F57"/>
    <w:rsid w:val="00337D52"/>
    <w:rsid w:val="003459AC"/>
    <w:rsid w:val="00356D3B"/>
    <w:rsid w:val="00365924"/>
    <w:rsid w:val="00387169"/>
    <w:rsid w:val="003917EC"/>
    <w:rsid w:val="0039770E"/>
    <w:rsid w:val="003A7578"/>
    <w:rsid w:val="003B4278"/>
    <w:rsid w:val="003B647B"/>
    <w:rsid w:val="003D7B06"/>
    <w:rsid w:val="003E501C"/>
    <w:rsid w:val="00401E9A"/>
    <w:rsid w:val="0040230E"/>
    <w:rsid w:val="00403FA6"/>
    <w:rsid w:val="00411BB1"/>
    <w:rsid w:val="00413AF4"/>
    <w:rsid w:val="00426B7F"/>
    <w:rsid w:val="0044126A"/>
    <w:rsid w:val="00441A1F"/>
    <w:rsid w:val="004445AC"/>
    <w:rsid w:val="00452E34"/>
    <w:rsid w:val="00455FEA"/>
    <w:rsid w:val="00466A0D"/>
    <w:rsid w:val="00467161"/>
    <w:rsid w:val="004714DD"/>
    <w:rsid w:val="00475214"/>
    <w:rsid w:val="004E19E3"/>
    <w:rsid w:val="004F5883"/>
    <w:rsid w:val="004F69C4"/>
    <w:rsid w:val="00511366"/>
    <w:rsid w:val="00521ED3"/>
    <w:rsid w:val="005308CA"/>
    <w:rsid w:val="00544EF3"/>
    <w:rsid w:val="005474BD"/>
    <w:rsid w:val="005504F3"/>
    <w:rsid w:val="00564597"/>
    <w:rsid w:val="00567758"/>
    <w:rsid w:val="005703B9"/>
    <w:rsid w:val="00572120"/>
    <w:rsid w:val="00587155"/>
    <w:rsid w:val="00595C7B"/>
    <w:rsid w:val="005A2161"/>
    <w:rsid w:val="005E0BF9"/>
    <w:rsid w:val="005E5FA6"/>
    <w:rsid w:val="005F585D"/>
    <w:rsid w:val="005F7D27"/>
    <w:rsid w:val="006124A4"/>
    <w:rsid w:val="0062150F"/>
    <w:rsid w:val="00643DBE"/>
    <w:rsid w:val="00657CC2"/>
    <w:rsid w:val="00660645"/>
    <w:rsid w:val="00664DC1"/>
    <w:rsid w:val="00674765"/>
    <w:rsid w:val="00681077"/>
    <w:rsid w:val="006847CC"/>
    <w:rsid w:val="00687344"/>
    <w:rsid w:val="006A0CDD"/>
    <w:rsid w:val="006D3165"/>
    <w:rsid w:val="006D3A8B"/>
    <w:rsid w:val="006E43A3"/>
    <w:rsid w:val="006E75A8"/>
    <w:rsid w:val="006F1692"/>
    <w:rsid w:val="007064B6"/>
    <w:rsid w:val="00722675"/>
    <w:rsid w:val="007269AC"/>
    <w:rsid w:val="007379A0"/>
    <w:rsid w:val="00753B3E"/>
    <w:rsid w:val="007541DB"/>
    <w:rsid w:val="007706CF"/>
    <w:rsid w:val="0079261A"/>
    <w:rsid w:val="007B22C1"/>
    <w:rsid w:val="007B27EB"/>
    <w:rsid w:val="007B3539"/>
    <w:rsid w:val="007B48F5"/>
    <w:rsid w:val="007B5267"/>
    <w:rsid w:val="007C0E00"/>
    <w:rsid w:val="007C2948"/>
    <w:rsid w:val="007C3465"/>
    <w:rsid w:val="007D16D7"/>
    <w:rsid w:val="007D4FD7"/>
    <w:rsid w:val="007F1DC5"/>
    <w:rsid w:val="007F2C3D"/>
    <w:rsid w:val="00800A38"/>
    <w:rsid w:val="00800AD3"/>
    <w:rsid w:val="00800FB1"/>
    <w:rsid w:val="008036A0"/>
    <w:rsid w:val="00821326"/>
    <w:rsid w:val="00822276"/>
    <w:rsid w:val="008245B0"/>
    <w:rsid w:val="008345E7"/>
    <w:rsid w:val="00843AE5"/>
    <w:rsid w:val="00845A28"/>
    <w:rsid w:val="00850A4B"/>
    <w:rsid w:val="00853F3C"/>
    <w:rsid w:val="008559A2"/>
    <w:rsid w:val="00860958"/>
    <w:rsid w:val="0086331B"/>
    <w:rsid w:val="00883DEA"/>
    <w:rsid w:val="00892AA1"/>
    <w:rsid w:val="008A5E77"/>
    <w:rsid w:val="008C4133"/>
    <w:rsid w:val="008D46F7"/>
    <w:rsid w:val="008F0070"/>
    <w:rsid w:val="0091105D"/>
    <w:rsid w:val="00950C14"/>
    <w:rsid w:val="00954487"/>
    <w:rsid w:val="0096264E"/>
    <w:rsid w:val="00963E3C"/>
    <w:rsid w:val="00983147"/>
    <w:rsid w:val="009A637F"/>
    <w:rsid w:val="009C46DA"/>
    <w:rsid w:val="009F221C"/>
    <w:rsid w:val="009F5A6A"/>
    <w:rsid w:val="00A2496F"/>
    <w:rsid w:val="00A33E0C"/>
    <w:rsid w:val="00A3639D"/>
    <w:rsid w:val="00A40960"/>
    <w:rsid w:val="00A4387C"/>
    <w:rsid w:val="00A642A5"/>
    <w:rsid w:val="00A81B7F"/>
    <w:rsid w:val="00A93CB5"/>
    <w:rsid w:val="00AD0D31"/>
    <w:rsid w:val="00AD56D6"/>
    <w:rsid w:val="00AE3F56"/>
    <w:rsid w:val="00AE4979"/>
    <w:rsid w:val="00AF5D0F"/>
    <w:rsid w:val="00B02CEF"/>
    <w:rsid w:val="00B14776"/>
    <w:rsid w:val="00B14A4E"/>
    <w:rsid w:val="00B544BC"/>
    <w:rsid w:val="00B63107"/>
    <w:rsid w:val="00B74D9F"/>
    <w:rsid w:val="00B84CC6"/>
    <w:rsid w:val="00BA5C9B"/>
    <w:rsid w:val="00BB5577"/>
    <w:rsid w:val="00BD620E"/>
    <w:rsid w:val="00BF0E4F"/>
    <w:rsid w:val="00C02A92"/>
    <w:rsid w:val="00C32731"/>
    <w:rsid w:val="00C35075"/>
    <w:rsid w:val="00C43B84"/>
    <w:rsid w:val="00C505FC"/>
    <w:rsid w:val="00C545F9"/>
    <w:rsid w:val="00C6468C"/>
    <w:rsid w:val="00C71756"/>
    <w:rsid w:val="00C74016"/>
    <w:rsid w:val="00C857FD"/>
    <w:rsid w:val="00CC1E25"/>
    <w:rsid w:val="00CE309D"/>
    <w:rsid w:val="00CE6569"/>
    <w:rsid w:val="00CE6B53"/>
    <w:rsid w:val="00D1323C"/>
    <w:rsid w:val="00D14FF1"/>
    <w:rsid w:val="00D221C5"/>
    <w:rsid w:val="00D23BB7"/>
    <w:rsid w:val="00D332D4"/>
    <w:rsid w:val="00D422DE"/>
    <w:rsid w:val="00D611B4"/>
    <w:rsid w:val="00D77C94"/>
    <w:rsid w:val="00DA7C48"/>
    <w:rsid w:val="00DB0F5A"/>
    <w:rsid w:val="00DD47B0"/>
    <w:rsid w:val="00DF2A0F"/>
    <w:rsid w:val="00DF4AC8"/>
    <w:rsid w:val="00E44ACF"/>
    <w:rsid w:val="00E45185"/>
    <w:rsid w:val="00E45611"/>
    <w:rsid w:val="00E62E1B"/>
    <w:rsid w:val="00E67FE0"/>
    <w:rsid w:val="00E76CC2"/>
    <w:rsid w:val="00E816E6"/>
    <w:rsid w:val="00E95583"/>
    <w:rsid w:val="00E9567A"/>
    <w:rsid w:val="00EA418C"/>
    <w:rsid w:val="00EA5723"/>
    <w:rsid w:val="00EC62C0"/>
    <w:rsid w:val="00EE315B"/>
    <w:rsid w:val="00EE5E28"/>
    <w:rsid w:val="00EE616E"/>
    <w:rsid w:val="00F06BE1"/>
    <w:rsid w:val="00F10A33"/>
    <w:rsid w:val="00F13586"/>
    <w:rsid w:val="00F30C43"/>
    <w:rsid w:val="00F56982"/>
    <w:rsid w:val="00F70050"/>
    <w:rsid w:val="00F77C09"/>
    <w:rsid w:val="00FA2FD2"/>
    <w:rsid w:val="00FA3F99"/>
    <w:rsid w:val="00FA7270"/>
    <w:rsid w:val="00FB03D3"/>
    <w:rsid w:val="00FB1338"/>
    <w:rsid w:val="00FC3670"/>
    <w:rsid w:val="00FC4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6D56"/>
    <w:rPr>
      <w:sz w:val="24"/>
      <w:szCs w:val="24"/>
    </w:rPr>
  </w:style>
  <w:style w:type="paragraph" w:styleId="1">
    <w:name w:val="heading 1"/>
    <w:basedOn w:val="a"/>
    <w:next w:val="a"/>
    <w:qFormat/>
    <w:rsid w:val="001C6D56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1C6D56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C6D56"/>
    <w:rPr>
      <w:sz w:val="28"/>
    </w:rPr>
  </w:style>
  <w:style w:type="paragraph" w:styleId="a4">
    <w:name w:val="Body Text Indent"/>
    <w:basedOn w:val="a"/>
    <w:rsid w:val="001C6D56"/>
    <w:pPr>
      <w:ind w:firstLine="709"/>
      <w:jc w:val="both"/>
    </w:pPr>
    <w:rPr>
      <w:sz w:val="28"/>
    </w:rPr>
  </w:style>
  <w:style w:type="paragraph" w:styleId="a5">
    <w:name w:val="header"/>
    <w:basedOn w:val="a"/>
    <w:rsid w:val="001C6D56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1C6D56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7B27EB"/>
    <w:pPr>
      <w:ind w:firstLine="720"/>
    </w:pPr>
    <w:rPr>
      <w:rFonts w:ascii="Consultant" w:hAnsi="Consultant"/>
    </w:rPr>
  </w:style>
  <w:style w:type="paragraph" w:customStyle="1" w:styleId="10">
    <w:name w:val="Знак1"/>
    <w:basedOn w:val="a"/>
    <w:rsid w:val="00657CC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Знак"/>
    <w:basedOn w:val="a"/>
    <w:rsid w:val="00845A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Текст (лев)"/>
    <w:rsid w:val="00455FEA"/>
    <w:pPr>
      <w:spacing w:before="60"/>
      <w:ind w:firstLine="567"/>
      <w:jc w:val="both"/>
    </w:pPr>
    <w:rPr>
      <w:rFonts w:ascii="Arial" w:hAnsi="Arial"/>
      <w:sz w:val="18"/>
    </w:rPr>
  </w:style>
  <w:style w:type="character" w:customStyle="1" w:styleId="a9">
    <w:name w:val="Текст в табл"/>
    <w:basedOn w:val="a0"/>
    <w:rsid w:val="00455FEA"/>
    <w:rPr>
      <w:rFonts w:ascii="Arial" w:hAnsi="Arial"/>
      <w:noProof w:val="0"/>
      <w:sz w:val="16"/>
      <w:lang w:val="ru-RU"/>
    </w:rPr>
  </w:style>
  <w:style w:type="character" w:customStyle="1" w:styleId="aa">
    <w:name w:val="Выдел текст"/>
    <w:basedOn w:val="a0"/>
    <w:rsid w:val="00455FEA"/>
    <w:rPr>
      <w:rFonts w:ascii="Arial" w:hAnsi="Arial"/>
      <w:b/>
      <w:i/>
      <w:noProof w:val="0"/>
      <w:sz w:val="18"/>
      <w:lang w:val="ru-RU"/>
    </w:rPr>
  </w:style>
  <w:style w:type="paragraph" w:styleId="ab">
    <w:name w:val="Balloon Text"/>
    <w:basedOn w:val="a"/>
    <w:link w:val="ac"/>
    <w:rsid w:val="00FC367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C367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221C5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20">
    <w:name w:val="Body Text 2"/>
    <w:basedOn w:val="a"/>
    <w:link w:val="21"/>
    <w:rsid w:val="00D422DE"/>
    <w:pPr>
      <w:spacing w:after="120" w:line="480" w:lineRule="auto"/>
    </w:pPr>
    <w:rPr>
      <w:rFonts w:eastAsia="Calibri"/>
    </w:rPr>
  </w:style>
  <w:style w:type="character" w:customStyle="1" w:styleId="21">
    <w:name w:val="Основной текст 2 Знак"/>
    <w:basedOn w:val="a0"/>
    <w:link w:val="20"/>
    <w:rsid w:val="00D422DE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25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6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EF1AB-12CA-4AAD-82CE-F417D76A0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4</Pages>
  <Words>1402</Words>
  <Characters>9285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Администрация</Company>
  <LinksUpToDate>false</LinksUpToDate>
  <CharactersWithSpaces>10666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4</dc:creator>
  <cp:keywords/>
  <dc:description/>
  <cp:lastModifiedBy>Анна Сергеевна Коровинская</cp:lastModifiedBy>
  <cp:revision>29</cp:revision>
  <cp:lastPrinted>2017-10-24T07:34:00Z</cp:lastPrinted>
  <dcterms:created xsi:type="dcterms:W3CDTF">2016-11-07T06:52:00Z</dcterms:created>
  <dcterms:modified xsi:type="dcterms:W3CDTF">2017-10-24T09:18:00Z</dcterms:modified>
</cp:coreProperties>
</file>