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85" w:rsidRDefault="00164485">
      <w:pPr>
        <w:ind w:firstLine="709"/>
        <w:jc w:val="both"/>
        <w:rPr>
          <w:sz w:val="28"/>
          <w:szCs w:val="28"/>
        </w:rPr>
      </w:pPr>
    </w:p>
    <w:p w:rsidR="00164485" w:rsidRDefault="00164485">
      <w:pPr>
        <w:ind w:firstLine="709"/>
        <w:jc w:val="both"/>
        <w:rPr>
          <w:rFonts w:ascii="Tinos" w:hAnsi="Tinos"/>
          <w:sz w:val="28"/>
          <w:szCs w:val="28"/>
        </w:rPr>
      </w:pPr>
    </w:p>
    <w:p w:rsidR="00164485" w:rsidRDefault="001842A3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За 10 месяцев 2022 года в Архангельской области зарегистрировано, 2883 дистанционных краж и мошенничеств (- 6%</w:t>
      </w:r>
      <w:proofErr w:type="gramStart"/>
      <w:r>
        <w:rPr>
          <w:rFonts w:ascii="Tinos" w:hAnsi="Tinos"/>
          <w:sz w:val="28"/>
          <w:szCs w:val="28"/>
        </w:rPr>
        <w:t xml:space="preserve"> )</w:t>
      </w:r>
      <w:proofErr w:type="gramEnd"/>
      <w:r>
        <w:rPr>
          <w:rFonts w:ascii="Tinos" w:hAnsi="Tinos"/>
          <w:sz w:val="28"/>
          <w:szCs w:val="28"/>
        </w:rPr>
        <w:t xml:space="preserve">, что составляет порядка 30% от всех противоправных </w:t>
      </w:r>
      <w:r>
        <w:rPr>
          <w:rFonts w:ascii="Tinos" w:hAnsi="Tinos"/>
          <w:sz w:val="28"/>
          <w:szCs w:val="28"/>
        </w:rPr>
        <w:t xml:space="preserve">деяний. Материальный ущерб, причиненный жителям области в результате совершения хищений, за 10 месяцев 2022 года составил 436 млн. рублей, превысив показатели 2021 года более чем на 70 млн. рублей. Потерпевшими </w:t>
      </w:r>
      <w:proofErr w:type="gramStart"/>
      <w:r>
        <w:rPr>
          <w:rFonts w:ascii="Tinos" w:hAnsi="Tinos"/>
          <w:sz w:val="28"/>
          <w:szCs w:val="28"/>
        </w:rPr>
        <w:t>признаны</w:t>
      </w:r>
      <w:proofErr w:type="gramEnd"/>
      <w:r>
        <w:rPr>
          <w:rFonts w:ascii="Tinos" w:hAnsi="Tinos"/>
          <w:sz w:val="28"/>
          <w:szCs w:val="28"/>
        </w:rPr>
        <w:t xml:space="preserve"> более 2700 жителей региона. В целях </w:t>
      </w:r>
      <w:r>
        <w:rPr>
          <w:rFonts w:ascii="Tinos" w:hAnsi="Tinos"/>
          <w:sz w:val="28"/>
          <w:szCs w:val="28"/>
        </w:rPr>
        <w:t xml:space="preserve">профилактики роста преступлений данной категории и вовлечения в профилактическую деятельность неограниченного круга граждан в период с 05 по 23 декабря 2022 года на территории Архангельской области проводится информационно - профилактическая акция «СТОП </w:t>
      </w:r>
      <w:proofErr w:type="gramStart"/>
      <w:r>
        <w:rPr>
          <w:rFonts w:ascii="Tinos" w:hAnsi="Tinos"/>
          <w:sz w:val="28"/>
          <w:szCs w:val="28"/>
        </w:rPr>
        <w:t>-М</w:t>
      </w:r>
      <w:proofErr w:type="gramEnd"/>
      <w:r>
        <w:rPr>
          <w:rFonts w:ascii="Tinos" w:hAnsi="Tinos"/>
          <w:sz w:val="28"/>
          <w:szCs w:val="28"/>
        </w:rPr>
        <w:t>ОШЕННИК», направленная на доведение до населения информации о наиболее часто встречающихся видах мошеннических действий и способах защиты от них.</w:t>
      </w:r>
    </w:p>
    <w:p w:rsidR="00164485" w:rsidRDefault="001842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Сотрудники полиции вновь предупреждают жителей Шенкурского района: будьте бдительны! Помните, сотрудники банко</w:t>
      </w:r>
      <w:r>
        <w:rPr>
          <w:sz w:val="28"/>
          <w:szCs w:val="28"/>
        </w:rPr>
        <w:t>в никогда не звонят своим клиентам с сообщениями о проблемах со счетом. Понятия «резервный счет», «безопасный счет» не существует. Будьте бдительны и не позволяйте мошенникам обманывать вас и ваших близких!</w:t>
      </w:r>
    </w:p>
    <w:p w:rsidR="00164485" w:rsidRDefault="00164485">
      <w:pPr>
        <w:ind w:firstLine="540"/>
        <w:jc w:val="both"/>
        <w:rPr>
          <w:sz w:val="28"/>
          <w:szCs w:val="28"/>
        </w:rPr>
      </w:pPr>
    </w:p>
    <w:sectPr w:rsidR="00164485" w:rsidSect="00164485">
      <w:pgSz w:w="11906" w:h="16838"/>
      <w:pgMar w:top="851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nos">
    <w:altName w:val="Arial"/>
    <w:charset w:val="01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164485"/>
    <w:rsid w:val="00164485"/>
    <w:rsid w:val="00184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D4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4A12D4"/>
    <w:pPr>
      <w:keepNext/>
      <w:outlineLvl w:val="0"/>
    </w:pPr>
    <w:rPr>
      <w:sz w:val="28"/>
    </w:rPr>
  </w:style>
  <w:style w:type="paragraph" w:customStyle="1" w:styleId="Heading4">
    <w:name w:val="Heading 4"/>
    <w:basedOn w:val="a"/>
    <w:next w:val="a"/>
    <w:link w:val="4"/>
    <w:semiHidden/>
    <w:unhideWhenUsed/>
    <w:qFormat/>
    <w:rsid w:val="004A12D4"/>
    <w:pPr>
      <w:keepNext/>
      <w:jc w:val="center"/>
      <w:outlineLvl w:val="3"/>
    </w:pPr>
    <w:rPr>
      <w:b/>
      <w:sz w:val="24"/>
    </w:rPr>
  </w:style>
  <w:style w:type="paragraph" w:customStyle="1" w:styleId="Heading6">
    <w:name w:val="Heading 6"/>
    <w:basedOn w:val="a"/>
    <w:next w:val="a"/>
    <w:link w:val="6"/>
    <w:unhideWhenUsed/>
    <w:qFormat/>
    <w:rsid w:val="004A12D4"/>
    <w:pPr>
      <w:keepNext/>
      <w:jc w:val="center"/>
      <w:outlineLvl w:val="5"/>
    </w:pPr>
    <w:rPr>
      <w:b/>
      <w:sz w:val="23"/>
    </w:rPr>
  </w:style>
  <w:style w:type="character" w:customStyle="1" w:styleId="1">
    <w:name w:val="Заголовок 1 Знак"/>
    <w:basedOn w:val="a0"/>
    <w:link w:val="Heading1"/>
    <w:qFormat/>
    <w:rsid w:val="004A12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">
    <w:name w:val="Заголовок 4 Знак"/>
    <w:basedOn w:val="a0"/>
    <w:link w:val="Heading4"/>
    <w:semiHidden/>
    <w:qFormat/>
    <w:rsid w:val="004A12D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">
    <w:name w:val="Заголовок 6 Знак"/>
    <w:basedOn w:val="a0"/>
    <w:link w:val="Heading6"/>
    <w:qFormat/>
    <w:rsid w:val="004A12D4"/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character" w:customStyle="1" w:styleId="a3">
    <w:name w:val="Верхний колонтитул Знак"/>
    <w:basedOn w:val="a0"/>
    <w:semiHidden/>
    <w:qFormat/>
    <w:rsid w:val="004A12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10410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Заголовок"/>
    <w:basedOn w:val="a"/>
    <w:next w:val="a6"/>
    <w:qFormat/>
    <w:rsid w:val="00164485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rsid w:val="00164485"/>
    <w:pPr>
      <w:spacing w:after="140" w:line="276" w:lineRule="auto"/>
    </w:pPr>
  </w:style>
  <w:style w:type="paragraph" w:styleId="a7">
    <w:name w:val="List"/>
    <w:basedOn w:val="a6"/>
    <w:rsid w:val="00164485"/>
    <w:rPr>
      <w:rFonts w:ascii="PT Sans" w:hAnsi="PT Sans" w:cs="Noto Sans Devanagari"/>
    </w:rPr>
  </w:style>
  <w:style w:type="paragraph" w:customStyle="1" w:styleId="Caption">
    <w:name w:val="Caption"/>
    <w:basedOn w:val="a"/>
    <w:qFormat/>
    <w:rsid w:val="00164485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164485"/>
    <w:pPr>
      <w:suppressLineNumbers/>
    </w:pPr>
    <w:rPr>
      <w:rFonts w:ascii="PT Sans" w:hAnsi="PT Sans" w:cs="Noto Sans Devanagari"/>
    </w:rPr>
  </w:style>
  <w:style w:type="paragraph" w:customStyle="1" w:styleId="a9">
    <w:name w:val="Верхний и нижний колонтитулы"/>
    <w:basedOn w:val="a"/>
    <w:qFormat/>
    <w:rsid w:val="00164485"/>
  </w:style>
  <w:style w:type="paragraph" w:customStyle="1" w:styleId="Header">
    <w:name w:val="Header"/>
    <w:basedOn w:val="a"/>
    <w:semiHidden/>
    <w:unhideWhenUsed/>
    <w:rsid w:val="004A12D4"/>
    <w:pPr>
      <w:tabs>
        <w:tab w:val="center" w:pos="4536"/>
        <w:tab w:val="right" w:pos="9072"/>
      </w:tabs>
    </w:pPr>
  </w:style>
  <w:style w:type="paragraph" w:styleId="aa">
    <w:name w:val="List Paragraph"/>
    <w:basedOn w:val="a"/>
    <w:uiPriority w:val="34"/>
    <w:qFormat/>
    <w:rsid w:val="004A12D4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10410D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9E5C4F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Radmin</cp:lastModifiedBy>
  <cp:revision>2</cp:revision>
  <cp:lastPrinted>2019-06-24T07:45:00Z</cp:lastPrinted>
  <dcterms:created xsi:type="dcterms:W3CDTF">2022-12-05T14:18:00Z</dcterms:created>
  <dcterms:modified xsi:type="dcterms:W3CDTF">2022-12-05T14:18:00Z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