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4E" w:rsidRPr="00085B12" w:rsidRDefault="0094033A" w:rsidP="0017444E">
      <w:pPr>
        <w:jc w:val="center"/>
        <w:rPr>
          <w:b/>
          <w:sz w:val="26"/>
          <w:szCs w:val="26"/>
        </w:rPr>
      </w:pPr>
      <w:r w:rsidRPr="00085B12">
        <w:rPr>
          <w:b/>
          <w:sz w:val="26"/>
          <w:szCs w:val="26"/>
        </w:rPr>
        <w:t>Отчет</w:t>
      </w:r>
      <w:r w:rsidR="000572E1" w:rsidRPr="00085B12">
        <w:rPr>
          <w:b/>
          <w:sz w:val="26"/>
          <w:szCs w:val="26"/>
        </w:rPr>
        <w:t xml:space="preserve"> о </w:t>
      </w:r>
      <w:r w:rsidR="00655B21" w:rsidRPr="00085B12">
        <w:rPr>
          <w:b/>
          <w:sz w:val="26"/>
          <w:szCs w:val="26"/>
        </w:rPr>
        <w:t xml:space="preserve">результатах реализации </w:t>
      </w:r>
      <w:r w:rsidR="000572E1" w:rsidRPr="00085B12">
        <w:rPr>
          <w:b/>
          <w:sz w:val="26"/>
          <w:szCs w:val="26"/>
        </w:rPr>
        <w:t xml:space="preserve">плана мероприятий </w:t>
      </w:r>
      <w:r w:rsidR="006C06B9" w:rsidRPr="00085B12">
        <w:rPr>
          <w:b/>
          <w:sz w:val="26"/>
          <w:szCs w:val="26"/>
        </w:rPr>
        <w:t xml:space="preserve">(«дорожная карта») </w:t>
      </w:r>
    </w:p>
    <w:p w:rsidR="0017444E" w:rsidRPr="00085B12" w:rsidRDefault="006C06B9" w:rsidP="0017444E">
      <w:pPr>
        <w:jc w:val="center"/>
        <w:rPr>
          <w:b/>
          <w:sz w:val="26"/>
          <w:szCs w:val="26"/>
        </w:rPr>
      </w:pPr>
      <w:r w:rsidRPr="00085B12">
        <w:rPr>
          <w:b/>
          <w:sz w:val="26"/>
          <w:szCs w:val="26"/>
        </w:rPr>
        <w:t>по содействию развития конкуренции в муниципальном образовании «Шенкурский муниципальный район»</w:t>
      </w:r>
      <w:r w:rsidR="0017444E" w:rsidRPr="00085B12">
        <w:rPr>
          <w:b/>
          <w:sz w:val="26"/>
          <w:szCs w:val="26"/>
        </w:rPr>
        <w:t xml:space="preserve"> </w:t>
      </w:r>
    </w:p>
    <w:p w:rsidR="000572E1" w:rsidRPr="00085B12" w:rsidRDefault="000572E1" w:rsidP="00C62A33">
      <w:pPr>
        <w:jc w:val="center"/>
        <w:rPr>
          <w:b/>
          <w:sz w:val="26"/>
          <w:szCs w:val="26"/>
        </w:rPr>
      </w:pPr>
      <w:r w:rsidRPr="00085B12">
        <w:rPr>
          <w:b/>
          <w:sz w:val="26"/>
          <w:szCs w:val="26"/>
          <w:u w:val="single"/>
        </w:rPr>
        <w:t xml:space="preserve">за </w:t>
      </w:r>
      <w:r w:rsidR="003F13A6" w:rsidRPr="00085B12">
        <w:rPr>
          <w:b/>
          <w:sz w:val="26"/>
          <w:szCs w:val="26"/>
          <w:u w:val="single"/>
        </w:rPr>
        <w:t>1 полугодие 2021</w:t>
      </w:r>
      <w:r w:rsidR="0017444E" w:rsidRPr="00085B12">
        <w:rPr>
          <w:b/>
          <w:sz w:val="26"/>
          <w:szCs w:val="26"/>
          <w:u w:val="single"/>
        </w:rPr>
        <w:t xml:space="preserve"> года</w:t>
      </w:r>
      <w:r w:rsidR="00246D1A" w:rsidRPr="00085B12">
        <w:rPr>
          <w:b/>
          <w:sz w:val="26"/>
          <w:szCs w:val="26"/>
        </w:rPr>
        <w:t>,</w:t>
      </w:r>
      <w:r w:rsidR="0017444E" w:rsidRPr="00085B12">
        <w:rPr>
          <w:b/>
          <w:sz w:val="26"/>
          <w:szCs w:val="26"/>
        </w:rPr>
        <w:t xml:space="preserve"> </w:t>
      </w:r>
      <w:r w:rsidR="00246D1A" w:rsidRPr="00085B12">
        <w:rPr>
          <w:b/>
          <w:sz w:val="26"/>
          <w:szCs w:val="26"/>
        </w:rPr>
        <w:t>утвержденного постановлением администрации МО «Шенкурский муниципальный район» от 23 июля 2019 года № 440-па</w:t>
      </w:r>
    </w:p>
    <w:p w:rsidR="00C112F9" w:rsidRPr="00085B12" w:rsidRDefault="00C112F9" w:rsidP="00C62A33">
      <w:pPr>
        <w:jc w:val="center"/>
        <w:rPr>
          <w:b/>
          <w:sz w:val="26"/>
          <w:szCs w:val="26"/>
        </w:rPr>
      </w:pPr>
    </w:p>
    <w:tbl>
      <w:tblPr>
        <w:tblStyle w:val="a3"/>
        <w:tblW w:w="14935" w:type="dxa"/>
        <w:tblLayout w:type="fixed"/>
        <w:tblLook w:val="04A0"/>
      </w:tblPr>
      <w:tblGrid>
        <w:gridCol w:w="607"/>
        <w:gridCol w:w="3896"/>
        <w:gridCol w:w="8216"/>
        <w:gridCol w:w="2197"/>
        <w:gridCol w:w="19"/>
      </w:tblGrid>
      <w:tr w:rsidR="000572E1" w:rsidRPr="00085B12" w:rsidTr="00C112F9">
        <w:tc>
          <w:tcPr>
            <w:tcW w:w="607" w:type="dxa"/>
          </w:tcPr>
          <w:p w:rsidR="000572E1" w:rsidRPr="00085B12" w:rsidRDefault="000572E1" w:rsidP="00951226">
            <w:pPr>
              <w:jc w:val="center"/>
              <w:rPr>
                <w:sz w:val="24"/>
                <w:szCs w:val="24"/>
              </w:rPr>
            </w:pPr>
            <w:r w:rsidRPr="00085B12">
              <w:rPr>
                <w:sz w:val="24"/>
                <w:szCs w:val="24"/>
              </w:rPr>
              <w:t xml:space="preserve">№ п/п </w:t>
            </w:r>
          </w:p>
        </w:tc>
        <w:tc>
          <w:tcPr>
            <w:tcW w:w="3896" w:type="dxa"/>
          </w:tcPr>
          <w:p w:rsidR="000572E1" w:rsidRPr="00085B12" w:rsidRDefault="000572E1" w:rsidP="000572E1">
            <w:pPr>
              <w:jc w:val="center"/>
              <w:rPr>
                <w:sz w:val="24"/>
                <w:szCs w:val="24"/>
              </w:rPr>
            </w:pPr>
            <w:r w:rsidRPr="00085B12">
              <w:rPr>
                <w:sz w:val="24"/>
                <w:szCs w:val="24"/>
              </w:rPr>
              <w:t xml:space="preserve">Наименование мероприятия </w:t>
            </w:r>
          </w:p>
        </w:tc>
        <w:tc>
          <w:tcPr>
            <w:tcW w:w="8217" w:type="dxa"/>
          </w:tcPr>
          <w:p w:rsidR="000572E1" w:rsidRPr="00085B12" w:rsidRDefault="000572E1" w:rsidP="000572E1">
            <w:pPr>
              <w:jc w:val="center"/>
              <w:rPr>
                <w:sz w:val="24"/>
                <w:szCs w:val="24"/>
              </w:rPr>
            </w:pPr>
            <w:r w:rsidRPr="00085B12">
              <w:rPr>
                <w:sz w:val="24"/>
                <w:szCs w:val="24"/>
              </w:rPr>
              <w:t>Фактический результат выполнения мероприятия</w:t>
            </w:r>
          </w:p>
        </w:tc>
        <w:tc>
          <w:tcPr>
            <w:tcW w:w="2215" w:type="dxa"/>
            <w:gridSpan w:val="2"/>
          </w:tcPr>
          <w:p w:rsidR="000572E1" w:rsidRPr="00085B12" w:rsidRDefault="000572E1" w:rsidP="000572E1">
            <w:pPr>
              <w:jc w:val="center"/>
              <w:rPr>
                <w:sz w:val="24"/>
                <w:szCs w:val="24"/>
              </w:rPr>
            </w:pPr>
            <w:r w:rsidRPr="00085B12">
              <w:rPr>
                <w:sz w:val="24"/>
                <w:szCs w:val="24"/>
              </w:rPr>
              <w:t>Ответственный исполнитель</w:t>
            </w:r>
          </w:p>
        </w:tc>
      </w:tr>
      <w:tr w:rsidR="006F284D" w:rsidRPr="00085B12" w:rsidTr="00C112F9">
        <w:tc>
          <w:tcPr>
            <w:tcW w:w="14935" w:type="dxa"/>
            <w:gridSpan w:val="5"/>
          </w:tcPr>
          <w:p w:rsidR="006F284D" w:rsidRPr="00085B12" w:rsidRDefault="006F284D" w:rsidP="006C06B9">
            <w:pPr>
              <w:ind w:left="360"/>
              <w:jc w:val="center"/>
              <w:rPr>
                <w:b/>
                <w:bCs/>
                <w:sz w:val="28"/>
                <w:szCs w:val="28"/>
                <w:highlight w:val="yellow"/>
              </w:rPr>
            </w:pPr>
            <w:r w:rsidRPr="00085B12">
              <w:rPr>
                <w:b/>
                <w:bCs/>
                <w:sz w:val="28"/>
                <w:szCs w:val="28"/>
              </w:rPr>
              <w:t>I.</w:t>
            </w:r>
            <w:r w:rsidRPr="00085B12">
              <w:rPr>
                <w:b/>
                <w:bCs/>
                <w:sz w:val="28"/>
                <w:szCs w:val="28"/>
              </w:rPr>
              <w:tab/>
              <w:t xml:space="preserve">Системные мероприятия, направленные на развитие конкурентной среды на территории </w:t>
            </w:r>
            <w:r w:rsidR="006C06B9" w:rsidRPr="00085B12">
              <w:rPr>
                <w:b/>
                <w:bCs/>
                <w:sz w:val="28"/>
                <w:szCs w:val="28"/>
              </w:rPr>
              <w:t>Шенкур</w:t>
            </w:r>
            <w:r w:rsidRPr="00085B12">
              <w:rPr>
                <w:b/>
                <w:bCs/>
                <w:sz w:val="28"/>
                <w:szCs w:val="28"/>
              </w:rPr>
              <w:t>ского муниципального района</w:t>
            </w:r>
          </w:p>
        </w:tc>
      </w:tr>
      <w:tr w:rsidR="006C06B9" w:rsidRPr="00085B12" w:rsidTr="00C112F9">
        <w:tc>
          <w:tcPr>
            <w:tcW w:w="607" w:type="dxa"/>
          </w:tcPr>
          <w:p w:rsidR="006C06B9" w:rsidRPr="00085B12" w:rsidRDefault="006C06B9" w:rsidP="00951226">
            <w:pPr>
              <w:rPr>
                <w:sz w:val="24"/>
                <w:szCs w:val="24"/>
              </w:rPr>
            </w:pPr>
            <w:r w:rsidRPr="00085B12">
              <w:rPr>
                <w:sz w:val="24"/>
                <w:szCs w:val="24"/>
              </w:rPr>
              <w:t>1.</w:t>
            </w:r>
          </w:p>
        </w:tc>
        <w:tc>
          <w:tcPr>
            <w:tcW w:w="14328" w:type="dxa"/>
            <w:gridSpan w:val="4"/>
          </w:tcPr>
          <w:p w:rsidR="006C06B9" w:rsidRPr="00085B12" w:rsidRDefault="006C06B9" w:rsidP="00FC0363">
            <w:pPr>
              <w:rPr>
                <w:sz w:val="24"/>
                <w:szCs w:val="24"/>
              </w:rPr>
            </w:pPr>
            <w:r w:rsidRPr="00085B12">
              <w:rPr>
                <w:b/>
                <w:bCs/>
                <w:i/>
                <w:sz w:val="24"/>
                <w:szCs w:val="24"/>
              </w:rPr>
              <w:t>Оптимизация процедур муниципальных закупок, а также закупок товаров, работ и услуг хозяйствующих субъектов, доля муниципальных образований в которых составляет 50 и более процентов</w:t>
            </w:r>
          </w:p>
        </w:tc>
      </w:tr>
      <w:tr w:rsidR="00FC0363" w:rsidRPr="00085B12" w:rsidTr="00C112F9">
        <w:tc>
          <w:tcPr>
            <w:tcW w:w="607" w:type="dxa"/>
          </w:tcPr>
          <w:p w:rsidR="00FC0363" w:rsidRPr="00085B12" w:rsidRDefault="00951226" w:rsidP="00951226">
            <w:pPr>
              <w:rPr>
                <w:sz w:val="24"/>
                <w:szCs w:val="24"/>
              </w:rPr>
            </w:pPr>
            <w:r w:rsidRPr="00085B12">
              <w:rPr>
                <w:sz w:val="24"/>
                <w:szCs w:val="24"/>
              </w:rPr>
              <w:t>1.1.</w:t>
            </w:r>
          </w:p>
        </w:tc>
        <w:tc>
          <w:tcPr>
            <w:tcW w:w="3896" w:type="dxa"/>
          </w:tcPr>
          <w:p w:rsidR="00FC0363" w:rsidRPr="00085B12" w:rsidRDefault="00951226" w:rsidP="00951226">
            <w:pPr>
              <w:rPr>
                <w:sz w:val="24"/>
                <w:szCs w:val="24"/>
              </w:rPr>
            </w:pPr>
            <w:r w:rsidRPr="00085B12">
              <w:rPr>
                <w:sz w:val="24"/>
                <w:szCs w:val="24"/>
              </w:rPr>
              <w:t>Осуществление процедур муниципальных закупок, а также закупок хозяйствующих субъектов, доля муниципального образования «Шенкурский муниципальный район» в которых составляет более 50%, в том числе за счет расширения участия в указанных процедурах субъектов малого и среднего предпринимательства</w:t>
            </w:r>
          </w:p>
        </w:tc>
        <w:tc>
          <w:tcPr>
            <w:tcW w:w="8217" w:type="dxa"/>
          </w:tcPr>
          <w:p w:rsidR="003F13A6" w:rsidRPr="00085B12" w:rsidRDefault="003F13A6" w:rsidP="003F13A6">
            <w:pPr>
              <w:ind w:right="-151" w:firstLine="459"/>
              <w:rPr>
                <w:sz w:val="24"/>
                <w:szCs w:val="24"/>
              </w:rPr>
            </w:pPr>
            <w:r w:rsidRPr="00085B12">
              <w:rPr>
                <w:sz w:val="24"/>
                <w:szCs w:val="24"/>
              </w:rPr>
              <w:t>Количество заключенных контрактов у СМП и СОНО в 1 полугодии 2021 года –6 (в т.ч. по результатам несостоявшихся процедур – 3, по результатам состоявшихся процедур – 3). Стоимость заключенных контрактов составила – 1 047  тыс</w:t>
            </w:r>
            <w:proofErr w:type="gramStart"/>
            <w:r w:rsidRPr="00085B12">
              <w:rPr>
                <w:sz w:val="24"/>
                <w:szCs w:val="24"/>
              </w:rPr>
              <w:t>.р</w:t>
            </w:r>
            <w:proofErr w:type="gramEnd"/>
            <w:r w:rsidRPr="00085B12">
              <w:rPr>
                <w:sz w:val="24"/>
                <w:szCs w:val="24"/>
              </w:rPr>
              <w:t xml:space="preserve">уб. </w:t>
            </w:r>
          </w:p>
          <w:p w:rsidR="00FC0363" w:rsidRPr="00085B12" w:rsidRDefault="003F13A6" w:rsidP="003F13A6">
            <w:pPr>
              <w:ind w:right="40" w:firstLine="459"/>
              <w:jc w:val="both"/>
              <w:rPr>
                <w:sz w:val="24"/>
                <w:szCs w:val="24"/>
              </w:rPr>
            </w:pPr>
            <w:r w:rsidRPr="00085B12">
              <w:rPr>
                <w:sz w:val="24"/>
                <w:szCs w:val="24"/>
              </w:rPr>
              <w:t>Доля закупок, осуществленных у субъектов малого предпринимательства и социально ориентированных некоммерческих организаций в 1 полугодии 2021 году, в совокупном годовом объеме закупок, рассчитанном за вычетом закупок, предусмотренных частью                     1.1 статьи 30 Федерального закона, составила – 19 %</w:t>
            </w:r>
          </w:p>
        </w:tc>
        <w:tc>
          <w:tcPr>
            <w:tcW w:w="2215" w:type="dxa"/>
            <w:gridSpan w:val="2"/>
          </w:tcPr>
          <w:p w:rsidR="00FC0363" w:rsidRPr="00085B12" w:rsidRDefault="00951226" w:rsidP="00951226">
            <w:pPr>
              <w:ind w:right="-37"/>
              <w:rPr>
                <w:sz w:val="24"/>
                <w:szCs w:val="24"/>
              </w:rPr>
            </w:pPr>
            <w:r w:rsidRPr="00085B12">
              <w:rPr>
                <w:sz w:val="24"/>
                <w:szCs w:val="24"/>
              </w:rPr>
              <w:t>Отдел закупок</w:t>
            </w:r>
          </w:p>
        </w:tc>
      </w:tr>
      <w:tr w:rsidR="00951226" w:rsidRPr="00085B12" w:rsidTr="00C112F9">
        <w:tc>
          <w:tcPr>
            <w:tcW w:w="607" w:type="dxa"/>
          </w:tcPr>
          <w:p w:rsidR="00951226" w:rsidRPr="00085B12" w:rsidRDefault="00951226" w:rsidP="00951226">
            <w:pPr>
              <w:rPr>
                <w:sz w:val="24"/>
                <w:szCs w:val="24"/>
              </w:rPr>
            </w:pPr>
            <w:r w:rsidRPr="00085B12">
              <w:rPr>
                <w:sz w:val="24"/>
                <w:szCs w:val="24"/>
              </w:rPr>
              <w:t>2.</w:t>
            </w:r>
          </w:p>
        </w:tc>
        <w:tc>
          <w:tcPr>
            <w:tcW w:w="14328" w:type="dxa"/>
            <w:gridSpan w:val="4"/>
          </w:tcPr>
          <w:p w:rsidR="00951226" w:rsidRPr="00085B12" w:rsidRDefault="00951226" w:rsidP="00C62A33">
            <w:pPr>
              <w:ind w:right="-37" w:firstLine="459"/>
              <w:rPr>
                <w:sz w:val="24"/>
                <w:szCs w:val="24"/>
              </w:rPr>
            </w:pPr>
            <w:r w:rsidRPr="00085B12">
              <w:rPr>
                <w:b/>
                <w:i/>
                <w:sz w:val="24"/>
                <w:szCs w:val="24"/>
              </w:rPr>
              <w:t>Устранение избыточного государственного и муниципального регулирования, а также снижения административных барьеров</w:t>
            </w:r>
          </w:p>
        </w:tc>
      </w:tr>
      <w:tr w:rsidR="00FC0363" w:rsidRPr="00085B12" w:rsidTr="00C112F9">
        <w:tc>
          <w:tcPr>
            <w:tcW w:w="607" w:type="dxa"/>
          </w:tcPr>
          <w:p w:rsidR="00FC0363" w:rsidRPr="00085B12" w:rsidRDefault="00951226" w:rsidP="00951226">
            <w:pPr>
              <w:rPr>
                <w:sz w:val="24"/>
                <w:szCs w:val="24"/>
              </w:rPr>
            </w:pPr>
            <w:r w:rsidRPr="00085B12">
              <w:rPr>
                <w:sz w:val="24"/>
                <w:szCs w:val="24"/>
              </w:rPr>
              <w:t>2.1.</w:t>
            </w:r>
          </w:p>
        </w:tc>
        <w:tc>
          <w:tcPr>
            <w:tcW w:w="3896" w:type="dxa"/>
          </w:tcPr>
          <w:p w:rsidR="00FC0363" w:rsidRPr="00085B12" w:rsidRDefault="00951226" w:rsidP="00951226">
            <w:pPr>
              <w:rPr>
                <w:sz w:val="24"/>
                <w:szCs w:val="24"/>
              </w:rPr>
            </w:pPr>
            <w:r w:rsidRPr="00085B12">
              <w:rPr>
                <w:sz w:val="24"/>
                <w:szCs w:val="24"/>
              </w:rPr>
              <w:t>Предоставление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tc>
        <w:tc>
          <w:tcPr>
            <w:tcW w:w="8217" w:type="dxa"/>
          </w:tcPr>
          <w:p w:rsidR="00B42438" w:rsidRPr="00085B12" w:rsidRDefault="00B42438" w:rsidP="00B42438">
            <w:pPr>
              <w:ind w:firstLine="543"/>
              <w:rPr>
                <w:bCs/>
                <w:sz w:val="24"/>
                <w:szCs w:val="24"/>
              </w:rPr>
            </w:pPr>
            <w:r w:rsidRPr="00085B12">
              <w:rPr>
                <w:sz w:val="24"/>
                <w:szCs w:val="24"/>
              </w:rPr>
              <w:t xml:space="preserve">Обеспечена возможность подачи запросов на предоставление государственных и  муниципальных услуг в электронной форме через Архангельский региональный портал государственных и муниципальных услуг (функций), так же организовано предоставление 6 услуг </w:t>
            </w:r>
            <w:r w:rsidRPr="00085B12">
              <w:rPr>
                <w:bCs/>
                <w:sz w:val="24"/>
                <w:szCs w:val="24"/>
              </w:rPr>
              <w:t xml:space="preserve">в отделении ГАУ АО «МФЦ» по Шенкурскому району. </w:t>
            </w:r>
          </w:p>
          <w:p w:rsidR="00FC0363" w:rsidRPr="00085B12" w:rsidRDefault="00B42438" w:rsidP="00B42438">
            <w:pPr>
              <w:ind w:firstLine="459"/>
              <w:rPr>
                <w:sz w:val="24"/>
                <w:szCs w:val="24"/>
              </w:rPr>
            </w:pPr>
            <w:r w:rsidRPr="00085B12">
              <w:rPr>
                <w:bCs/>
                <w:sz w:val="24"/>
                <w:szCs w:val="24"/>
              </w:rPr>
              <w:t>На официальном сайте администрации Шенкурского муниципального района размещены обучающие видеоролики и информационные материалы, помогающие людям в регистрации на портале, а также в получении услуг в электронном виде.</w:t>
            </w:r>
          </w:p>
        </w:tc>
        <w:tc>
          <w:tcPr>
            <w:tcW w:w="2215" w:type="dxa"/>
            <w:gridSpan w:val="2"/>
          </w:tcPr>
          <w:p w:rsidR="00951226" w:rsidRPr="00085B12" w:rsidRDefault="00951226" w:rsidP="00951226">
            <w:pPr>
              <w:ind w:right="-37"/>
              <w:rPr>
                <w:sz w:val="24"/>
                <w:szCs w:val="24"/>
              </w:rPr>
            </w:pPr>
            <w:r w:rsidRPr="00085B12">
              <w:rPr>
                <w:sz w:val="24"/>
                <w:szCs w:val="24"/>
              </w:rPr>
              <w:t>Отдел организационной работы и местного самоуправления</w:t>
            </w:r>
          </w:p>
          <w:p w:rsidR="00FC0363" w:rsidRPr="00085B12" w:rsidRDefault="00FC0363" w:rsidP="00951226">
            <w:pPr>
              <w:ind w:right="-37"/>
              <w:rPr>
                <w:sz w:val="24"/>
                <w:szCs w:val="24"/>
              </w:rPr>
            </w:pPr>
          </w:p>
        </w:tc>
      </w:tr>
      <w:tr w:rsidR="00951226" w:rsidRPr="00085B12" w:rsidTr="00C112F9">
        <w:tc>
          <w:tcPr>
            <w:tcW w:w="607" w:type="dxa"/>
          </w:tcPr>
          <w:p w:rsidR="00951226" w:rsidRPr="00085B12" w:rsidRDefault="00951226" w:rsidP="00951226">
            <w:pPr>
              <w:rPr>
                <w:sz w:val="24"/>
                <w:szCs w:val="24"/>
              </w:rPr>
            </w:pPr>
            <w:r w:rsidRPr="00085B12">
              <w:rPr>
                <w:sz w:val="24"/>
                <w:szCs w:val="24"/>
              </w:rPr>
              <w:t>2.2.</w:t>
            </w:r>
          </w:p>
        </w:tc>
        <w:tc>
          <w:tcPr>
            <w:tcW w:w="3896" w:type="dxa"/>
          </w:tcPr>
          <w:p w:rsidR="00951226" w:rsidRPr="00085B12" w:rsidRDefault="00951226" w:rsidP="00951226">
            <w:pPr>
              <w:rPr>
                <w:sz w:val="24"/>
                <w:szCs w:val="24"/>
              </w:rPr>
            </w:pPr>
            <w:r w:rsidRPr="00085B12">
              <w:rPr>
                <w:sz w:val="24"/>
                <w:szCs w:val="24"/>
              </w:rPr>
              <w:t xml:space="preserve">Оптимизация процессов предоставления муниципальных </w:t>
            </w:r>
            <w:r w:rsidRPr="00085B12">
              <w:rPr>
                <w:sz w:val="24"/>
                <w:szCs w:val="24"/>
              </w:rPr>
              <w:lastRenderedPageBreak/>
              <w:t>услуг для субъектов предпринимательской деятельности путем сокращения сроков их оказания</w:t>
            </w:r>
          </w:p>
        </w:tc>
        <w:tc>
          <w:tcPr>
            <w:tcW w:w="8217" w:type="dxa"/>
          </w:tcPr>
          <w:p w:rsidR="00951226" w:rsidRPr="00085B12" w:rsidRDefault="0017444E" w:rsidP="00C62A33">
            <w:pPr>
              <w:ind w:firstLine="459"/>
              <w:rPr>
                <w:sz w:val="24"/>
                <w:szCs w:val="24"/>
              </w:rPr>
            </w:pPr>
            <w:r w:rsidRPr="00085B12">
              <w:rPr>
                <w:sz w:val="24"/>
                <w:szCs w:val="24"/>
              </w:rPr>
              <w:lastRenderedPageBreak/>
              <w:t xml:space="preserve">Сроки предоставления муниципальных услуг установлены в регламентах о предоставлении </w:t>
            </w:r>
            <w:r w:rsidR="00B42438" w:rsidRPr="00085B12">
              <w:rPr>
                <w:sz w:val="24"/>
                <w:szCs w:val="24"/>
              </w:rPr>
              <w:t>данных услуг. В 1 полугодии 2021</w:t>
            </w:r>
            <w:r w:rsidRPr="00085B12">
              <w:rPr>
                <w:sz w:val="24"/>
                <w:szCs w:val="24"/>
              </w:rPr>
              <w:t xml:space="preserve"> года </w:t>
            </w:r>
            <w:r w:rsidRPr="00085B12">
              <w:rPr>
                <w:sz w:val="24"/>
                <w:szCs w:val="24"/>
              </w:rPr>
              <w:lastRenderedPageBreak/>
              <w:t>нарушения сроков предоставления муниципальных услуг для субъектов предпринимательской деятельности не выявлено.</w:t>
            </w:r>
          </w:p>
        </w:tc>
        <w:tc>
          <w:tcPr>
            <w:tcW w:w="2215" w:type="dxa"/>
            <w:gridSpan w:val="2"/>
          </w:tcPr>
          <w:p w:rsidR="00951226" w:rsidRPr="00085B12" w:rsidRDefault="00951226" w:rsidP="00951226">
            <w:pPr>
              <w:ind w:right="-37"/>
              <w:rPr>
                <w:sz w:val="24"/>
                <w:szCs w:val="24"/>
              </w:rPr>
            </w:pPr>
            <w:r w:rsidRPr="00085B12">
              <w:rPr>
                <w:sz w:val="24"/>
                <w:szCs w:val="24"/>
              </w:rPr>
              <w:lastRenderedPageBreak/>
              <w:t xml:space="preserve">Органы администрации, </w:t>
            </w:r>
            <w:r w:rsidRPr="00085B12">
              <w:rPr>
                <w:sz w:val="24"/>
                <w:szCs w:val="24"/>
              </w:rPr>
              <w:lastRenderedPageBreak/>
              <w:t>предоставляющие  муниципальные услуги</w:t>
            </w:r>
          </w:p>
        </w:tc>
      </w:tr>
      <w:tr w:rsidR="00951226" w:rsidRPr="00085B12" w:rsidTr="00C112F9">
        <w:tc>
          <w:tcPr>
            <w:tcW w:w="607" w:type="dxa"/>
          </w:tcPr>
          <w:p w:rsidR="00951226" w:rsidRPr="00085B12" w:rsidRDefault="00951226" w:rsidP="00951226">
            <w:pPr>
              <w:rPr>
                <w:sz w:val="24"/>
                <w:szCs w:val="24"/>
              </w:rPr>
            </w:pPr>
            <w:r w:rsidRPr="00085B12">
              <w:rPr>
                <w:sz w:val="24"/>
                <w:szCs w:val="24"/>
              </w:rPr>
              <w:lastRenderedPageBreak/>
              <w:t>2.3.</w:t>
            </w:r>
          </w:p>
        </w:tc>
        <w:tc>
          <w:tcPr>
            <w:tcW w:w="3896" w:type="dxa"/>
          </w:tcPr>
          <w:p w:rsidR="00951226" w:rsidRPr="00085B12" w:rsidRDefault="00951226" w:rsidP="00951226">
            <w:pPr>
              <w:rPr>
                <w:sz w:val="24"/>
                <w:szCs w:val="24"/>
              </w:rPr>
            </w:pPr>
            <w:proofErr w:type="gramStart"/>
            <w:r w:rsidRPr="00085B12">
              <w:rPr>
                <w:sz w:val="24"/>
                <w:szCs w:val="24"/>
              </w:rPr>
              <w:t>Проведение оценки регулирующего воздействия проектов нормативных правовых актов муниципального образования «Шенкурский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«Шенкурский муниципальный район» обязанности для субъектов предпринимательской и инвестиционной деятельности, и экспертиза нормативных правовых актов муниципального образования «Шенкурский муниципальный район» затрагивающих вопросы осуществления предпринимательской и инвестиционной  деятельности, в целях выявления положений, необоснованно ограничивающих конкуренцию, в</w:t>
            </w:r>
            <w:proofErr w:type="gramEnd"/>
            <w:r w:rsidRPr="00085B12">
              <w:rPr>
                <w:sz w:val="24"/>
                <w:szCs w:val="24"/>
              </w:rPr>
              <w:t xml:space="preserve"> </w:t>
            </w:r>
            <w:proofErr w:type="gramStart"/>
            <w:r w:rsidRPr="00085B12">
              <w:rPr>
                <w:sz w:val="24"/>
                <w:szCs w:val="24"/>
              </w:rPr>
              <w:t>порядке</w:t>
            </w:r>
            <w:proofErr w:type="gramEnd"/>
            <w:r w:rsidRPr="00085B12">
              <w:rPr>
                <w:sz w:val="24"/>
                <w:szCs w:val="24"/>
              </w:rPr>
              <w:t>, установленном законодательством Российской Федерации  и Архангельской области</w:t>
            </w:r>
          </w:p>
        </w:tc>
        <w:tc>
          <w:tcPr>
            <w:tcW w:w="8217" w:type="dxa"/>
          </w:tcPr>
          <w:p w:rsidR="00D03DB9" w:rsidRPr="00085B12" w:rsidRDefault="00246D1A" w:rsidP="00C62A33">
            <w:pPr>
              <w:pStyle w:val="a5"/>
              <w:spacing w:before="0" w:beforeAutospacing="0" w:after="0" w:afterAutospacing="0"/>
              <w:ind w:firstLine="459"/>
              <w:jc w:val="both"/>
            </w:pPr>
            <w:proofErr w:type="gramStart"/>
            <w:r w:rsidRPr="00085B12">
              <w:t xml:space="preserve">Оценка регулирующего воздействия проектов и экспертиза действующих актов проводятся в соответствии с </w:t>
            </w:r>
            <w:hyperlink r:id="rId5" w:tgtFrame="_blank" w:history="1">
              <w:r w:rsidRPr="00085B12">
                <w:rPr>
                  <w:rStyle w:val="a4"/>
                  <w:color w:val="auto"/>
                  <w:u w:val="none"/>
                </w:rPr>
                <w:t>Порядком проведения оценки регулирующего воздействия</w:t>
              </w:r>
            </w:hyperlink>
            <w:r w:rsidRPr="00085B12">
              <w:t xml:space="preserve"> проектов муниципальных нормативных правовых актов муниципального образования «Шенкурский муниципальный район» и Порядком проведения экспертизы муниципальных нормативных правовых актов муниципального образования «Шенкурский муниципальный район», утвержденными Решением Собрания депутатов  МО «Шенкурский муниципальный район»  от 18.12.2015 № 156.</w:t>
            </w:r>
            <w:proofErr w:type="gramEnd"/>
            <w:r w:rsidRPr="00085B12">
              <w:t xml:space="preserve"> Этим же решением утверждены Порядок разрешения разногласий, возникающих по результатам </w:t>
            </w:r>
            <w:proofErr w:type="gramStart"/>
            <w:r w:rsidRPr="00085B12">
              <w:t>проведения оценки регулирующего воздействия проектов нормативных правовых актов муниципального</w:t>
            </w:r>
            <w:proofErr w:type="gramEnd"/>
            <w:r w:rsidRPr="00085B12">
              <w:t xml:space="preserve"> образования «Шенкурский муниципальный район», затрагивающих вопросы осуществления предпринимательской и инвестиционной деятельности.</w:t>
            </w:r>
          </w:p>
          <w:p w:rsidR="00951226" w:rsidRPr="00085B12" w:rsidRDefault="00D03DB9" w:rsidP="00C62A33">
            <w:pPr>
              <w:pStyle w:val="a5"/>
              <w:spacing w:before="0" w:beforeAutospacing="0" w:after="0" w:afterAutospacing="0"/>
              <w:ind w:firstLine="459"/>
              <w:jc w:val="both"/>
            </w:pPr>
            <w:r w:rsidRPr="00085B12">
              <w:t>На официальном сайте муниципального образования «Шенкурский муниципальный район» в сети «Интернет» создан специальный раздел, где размещены необходимые документы и нормативные правовые акты, подлежащие оценке регулирующего воздействия</w:t>
            </w:r>
            <w:r w:rsidR="00246D1A" w:rsidRPr="00085B12">
              <w:t xml:space="preserve">, </w:t>
            </w:r>
            <w:r w:rsidRPr="00085B12">
              <w:t>результаты оценки регулирующего воздействия и экспертизы действующих нормативных правовых актов, итоги проведения публичных консультаций.</w:t>
            </w:r>
          </w:p>
          <w:p w:rsidR="0037086D" w:rsidRPr="00085B12" w:rsidRDefault="005836D5" w:rsidP="00C112F9">
            <w:pPr>
              <w:pStyle w:val="a5"/>
              <w:spacing w:before="0" w:beforeAutospacing="0" w:after="0" w:afterAutospacing="0"/>
              <w:ind w:firstLine="459"/>
              <w:jc w:val="both"/>
            </w:pPr>
            <w:r w:rsidRPr="00085B12">
              <w:t>В 1 полугодии 202</w:t>
            </w:r>
            <w:r w:rsidR="00C112F9" w:rsidRPr="00085B12">
              <w:t>1</w:t>
            </w:r>
            <w:r w:rsidRPr="00085B12">
              <w:t xml:space="preserve"> года процедуре оценки регулирующего воздействия было подвергнуто </w:t>
            </w:r>
            <w:r w:rsidR="00C112F9" w:rsidRPr="00085B12">
              <w:t>2</w:t>
            </w:r>
            <w:r w:rsidRPr="00085B12">
              <w:t xml:space="preserve"> проекта нормативных правовых актов администрации МО «Шенкурский муниципальный район»</w:t>
            </w:r>
            <w:r w:rsidR="00C112F9" w:rsidRPr="00085B12">
              <w:t>, экспертизе – 1 нормативный правовой акт.</w:t>
            </w:r>
          </w:p>
        </w:tc>
        <w:tc>
          <w:tcPr>
            <w:tcW w:w="2215" w:type="dxa"/>
            <w:gridSpan w:val="2"/>
          </w:tcPr>
          <w:p w:rsidR="00951226" w:rsidRPr="00085B12" w:rsidRDefault="00D03DB9" w:rsidP="00951226">
            <w:pPr>
              <w:ind w:right="-37"/>
              <w:rPr>
                <w:sz w:val="24"/>
                <w:szCs w:val="24"/>
              </w:rPr>
            </w:pPr>
            <w:r w:rsidRPr="00085B12">
              <w:rPr>
                <w:sz w:val="24"/>
                <w:szCs w:val="24"/>
              </w:rPr>
              <w:t>Комитет по финансам и экономике</w:t>
            </w:r>
          </w:p>
        </w:tc>
      </w:tr>
      <w:tr w:rsidR="00951226" w:rsidRPr="00085B12" w:rsidTr="00C112F9">
        <w:tc>
          <w:tcPr>
            <w:tcW w:w="607" w:type="dxa"/>
          </w:tcPr>
          <w:p w:rsidR="00951226" w:rsidRPr="00085B12" w:rsidRDefault="00951226" w:rsidP="00951226">
            <w:pPr>
              <w:rPr>
                <w:sz w:val="24"/>
                <w:szCs w:val="24"/>
              </w:rPr>
            </w:pPr>
            <w:r w:rsidRPr="00085B12">
              <w:rPr>
                <w:sz w:val="24"/>
                <w:szCs w:val="24"/>
              </w:rPr>
              <w:t>3.</w:t>
            </w:r>
          </w:p>
        </w:tc>
        <w:tc>
          <w:tcPr>
            <w:tcW w:w="14328" w:type="dxa"/>
            <w:gridSpan w:val="4"/>
          </w:tcPr>
          <w:p w:rsidR="00951226" w:rsidRPr="00085B12" w:rsidRDefault="00951226" w:rsidP="00951226">
            <w:pPr>
              <w:ind w:right="-37"/>
              <w:rPr>
                <w:sz w:val="24"/>
                <w:szCs w:val="24"/>
              </w:rPr>
            </w:pPr>
            <w:r w:rsidRPr="00085B12">
              <w:rPr>
                <w:b/>
                <w:i/>
                <w:sz w:val="24"/>
                <w:szCs w:val="24"/>
              </w:rPr>
              <w:t>Совершенствование процессов управления объектами муниципальной собственности</w:t>
            </w:r>
          </w:p>
        </w:tc>
      </w:tr>
      <w:tr w:rsidR="002F082C" w:rsidRPr="00085B12" w:rsidTr="00C112F9">
        <w:trPr>
          <w:gridAfter w:val="1"/>
          <w:wAfter w:w="19" w:type="dxa"/>
        </w:trPr>
        <w:tc>
          <w:tcPr>
            <w:tcW w:w="607" w:type="dxa"/>
          </w:tcPr>
          <w:p w:rsidR="002F082C" w:rsidRPr="00085B12" w:rsidRDefault="002F082C" w:rsidP="00951226">
            <w:pPr>
              <w:rPr>
                <w:sz w:val="24"/>
                <w:szCs w:val="24"/>
              </w:rPr>
            </w:pPr>
            <w:r w:rsidRPr="00085B12">
              <w:rPr>
                <w:sz w:val="24"/>
                <w:szCs w:val="24"/>
              </w:rPr>
              <w:t>3.1.</w:t>
            </w:r>
          </w:p>
        </w:tc>
        <w:tc>
          <w:tcPr>
            <w:tcW w:w="3896" w:type="dxa"/>
          </w:tcPr>
          <w:p w:rsidR="002F082C" w:rsidRPr="00085B12" w:rsidRDefault="002F082C" w:rsidP="00951226">
            <w:pPr>
              <w:ind w:right="-37"/>
              <w:rPr>
                <w:b/>
                <w:i/>
                <w:sz w:val="24"/>
                <w:szCs w:val="24"/>
              </w:rPr>
            </w:pPr>
            <w:r w:rsidRPr="00085B12">
              <w:rPr>
                <w:sz w:val="24"/>
                <w:szCs w:val="24"/>
              </w:rPr>
              <w:t xml:space="preserve">Размещение на официальном сайте администрации МО «Шенкурский </w:t>
            </w:r>
            <w:r w:rsidRPr="00085B12">
              <w:rPr>
                <w:sz w:val="24"/>
                <w:szCs w:val="24"/>
              </w:rPr>
              <w:lastRenderedPageBreak/>
              <w:t>муниципальный район» в сети «Интернет» и последующее поддержание в актуальном состоянии прогнозных планов (программ) приватизации объектов муниципальной собственности, перечня недвижимого имущества, а также движимого имущества, находящегося в муниципальной собственности, планируемого  к реализации</w:t>
            </w:r>
          </w:p>
        </w:tc>
        <w:tc>
          <w:tcPr>
            <w:tcW w:w="8216" w:type="dxa"/>
          </w:tcPr>
          <w:p w:rsidR="00AB51A9" w:rsidRPr="00085B12" w:rsidRDefault="00AB51A9" w:rsidP="00C62A33">
            <w:pPr>
              <w:ind w:firstLine="434"/>
              <w:jc w:val="both"/>
              <w:rPr>
                <w:sz w:val="24"/>
                <w:szCs w:val="24"/>
              </w:rPr>
            </w:pPr>
            <w:r w:rsidRPr="00085B12">
              <w:rPr>
                <w:sz w:val="24"/>
                <w:szCs w:val="24"/>
              </w:rPr>
              <w:lastRenderedPageBreak/>
              <w:t>Создание возможностей свободного доступа неограниченного круга лиц к информации:</w:t>
            </w:r>
          </w:p>
          <w:p w:rsidR="002F082C" w:rsidRPr="00085B12" w:rsidRDefault="00AB51A9" w:rsidP="00C62A33">
            <w:pPr>
              <w:ind w:right="-37" w:firstLine="434"/>
              <w:rPr>
                <w:b/>
                <w:i/>
                <w:sz w:val="24"/>
                <w:szCs w:val="24"/>
              </w:rPr>
            </w:pPr>
            <w:r w:rsidRPr="00085B12">
              <w:rPr>
                <w:sz w:val="24"/>
                <w:szCs w:val="24"/>
              </w:rPr>
              <w:lastRenderedPageBreak/>
              <w:t xml:space="preserve">Решения Собрания депутатов об утверждении прогнозных планов (программ) приватизации объектов муниципальной собственности и реестр имущества, принадлежащего муниципальному образованию «Шенкурский муниципальный район» размещены на официальном сайте муниципального образования «Шенкурский муниципальный район» по ссылке </w:t>
            </w:r>
            <w:hyperlink r:id="rId6" w:history="1">
              <w:r w:rsidRPr="00085B12">
                <w:rPr>
                  <w:rStyle w:val="a4"/>
                  <w:color w:val="auto"/>
                  <w:sz w:val="24"/>
                  <w:szCs w:val="24"/>
                </w:rPr>
                <w:t>http://shenradm.ru/munitsipalitet/?</w:t>
              </w:r>
              <w:r w:rsidRPr="00085B12">
                <w:rPr>
                  <w:rStyle w:val="a4"/>
                  <w:color w:val="auto"/>
                  <w:sz w:val="24"/>
                  <w:szCs w:val="24"/>
                </w:rPr>
                <w:t>S</w:t>
              </w:r>
              <w:r w:rsidRPr="00085B12">
                <w:rPr>
                  <w:rStyle w:val="a4"/>
                  <w:color w:val="auto"/>
                  <w:sz w:val="24"/>
                  <w:szCs w:val="24"/>
                </w:rPr>
                <w:t>ECTION_ID=180/</w:t>
              </w:r>
            </w:hyperlink>
          </w:p>
        </w:tc>
        <w:tc>
          <w:tcPr>
            <w:tcW w:w="2197" w:type="dxa"/>
          </w:tcPr>
          <w:p w:rsidR="002F082C" w:rsidRPr="00085B12" w:rsidRDefault="002F082C" w:rsidP="002F082C">
            <w:pPr>
              <w:rPr>
                <w:sz w:val="24"/>
                <w:szCs w:val="24"/>
              </w:rPr>
            </w:pPr>
            <w:r w:rsidRPr="00085B12">
              <w:rPr>
                <w:sz w:val="24"/>
                <w:szCs w:val="24"/>
              </w:rPr>
              <w:lastRenderedPageBreak/>
              <w:t xml:space="preserve">Комитет по управлению </w:t>
            </w:r>
            <w:r w:rsidRPr="00085B12">
              <w:rPr>
                <w:sz w:val="24"/>
                <w:szCs w:val="24"/>
              </w:rPr>
              <w:lastRenderedPageBreak/>
              <w:t xml:space="preserve">муниципальным имуществом (далее – КУМИ); </w:t>
            </w:r>
          </w:p>
          <w:p w:rsidR="002F082C" w:rsidRPr="00085B12" w:rsidRDefault="002F082C" w:rsidP="002F082C">
            <w:pPr>
              <w:ind w:right="-37"/>
              <w:rPr>
                <w:b/>
                <w:i/>
                <w:sz w:val="24"/>
                <w:szCs w:val="24"/>
              </w:rPr>
            </w:pPr>
            <w:r w:rsidRPr="00085B12">
              <w:rPr>
                <w:sz w:val="24"/>
                <w:szCs w:val="24"/>
              </w:rPr>
              <w:t>Отдел организационной работы и местного самоуправления</w:t>
            </w:r>
          </w:p>
        </w:tc>
      </w:tr>
      <w:tr w:rsidR="002F082C" w:rsidRPr="00085B12" w:rsidTr="00C112F9">
        <w:trPr>
          <w:gridAfter w:val="1"/>
          <w:wAfter w:w="19" w:type="dxa"/>
        </w:trPr>
        <w:tc>
          <w:tcPr>
            <w:tcW w:w="607" w:type="dxa"/>
          </w:tcPr>
          <w:p w:rsidR="002F082C" w:rsidRPr="00085B12" w:rsidRDefault="002F082C" w:rsidP="00951226">
            <w:pPr>
              <w:rPr>
                <w:sz w:val="24"/>
                <w:szCs w:val="24"/>
              </w:rPr>
            </w:pPr>
            <w:r w:rsidRPr="00085B12">
              <w:rPr>
                <w:sz w:val="24"/>
                <w:szCs w:val="24"/>
              </w:rPr>
              <w:lastRenderedPageBreak/>
              <w:t>3.2.</w:t>
            </w:r>
          </w:p>
        </w:tc>
        <w:tc>
          <w:tcPr>
            <w:tcW w:w="3896" w:type="dxa"/>
          </w:tcPr>
          <w:p w:rsidR="002F082C" w:rsidRPr="00085B12" w:rsidRDefault="002F082C" w:rsidP="002F082C">
            <w:pPr>
              <w:jc w:val="both"/>
              <w:rPr>
                <w:sz w:val="24"/>
                <w:szCs w:val="24"/>
              </w:rPr>
            </w:pPr>
            <w:r w:rsidRPr="00085B12">
              <w:rPr>
                <w:sz w:val="24"/>
                <w:szCs w:val="24"/>
              </w:rPr>
              <w:t>Размещение информации о реализации муниципального имущества, в том числе предоставление его в аренду, на официальном сайте администрации МО «Шенкурский муниципальный район» в сети «Интернет»</w:t>
            </w:r>
          </w:p>
        </w:tc>
        <w:tc>
          <w:tcPr>
            <w:tcW w:w="8216" w:type="dxa"/>
          </w:tcPr>
          <w:p w:rsidR="00AB51A9" w:rsidRPr="00085B12" w:rsidRDefault="00AB51A9" w:rsidP="00C62A33">
            <w:pPr>
              <w:ind w:firstLine="434"/>
              <w:jc w:val="both"/>
              <w:rPr>
                <w:sz w:val="24"/>
                <w:szCs w:val="24"/>
              </w:rPr>
            </w:pPr>
            <w:r w:rsidRPr="00085B12">
              <w:rPr>
                <w:sz w:val="24"/>
                <w:szCs w:val="24"/>
              </w:rPr>
              <w:t>Информирование неограниченного круга лиц о реализации муниципального имущества:</w:t>
            </w:r>
          </w:p>
          <w:p w:rsidR="00AB51A9" w:rsidRPr="00085B12" w:rsidRDefault="00AB51A9" w:rsidP="00C62A33">
            <w:pPr>
              <w:ind w:firstLine="434"/>
              <w:jc w:val="both"/>
              <w:rPr>
                <w:sz w:val="24"/>
                <w:szCs w:val="24"/>
              </w:rPr>
            </w:pPr>
            <w:r w:rsidRPr="00085B12">
              <w:rPr>
                <w:sz w:val="24"/>
                <w:szCs w:val="24"/>
              </w:rPr>
              <w:t xml:space="preserve">Информация о реализации муниципального имущества, размещена на официальном сайте </w:t>
            </w:r>
            <w:r w:rsidRPr="00085B12">
              <w:rPr>
                <w:iCs/>
                <w:sz w:val="24"/>
                <w:szCs w:val="24"/>
                <w:lang w:val="en-US"/>
              </w:rPr>
              <w:t>https</w:t>
            </w:r>
            <w:r w:rsidRPr="00085B12">
              <w:rPr>
                <w:iCs/>
                <w:sz w:val="24"/>
                <w:szCs w:val="24"/>
              </w:rPr>
              <w:t>://</w:t>
            </w:r>
            <w:r w:rsidRPr="00085B12">
              <w:rPr>
                <w:iCs/>
                <w:sz w:val="24"/>
                <w:szCs w:val="24"/>
                <w:lang w:val="en-US"/>
              </w:rPr>
              <w:t>www</w:t>
            </w:r>
            <w:r w:rsidRPr="00085B12">
              <w:rPr>
                <w:iCs/>
                <w:sz w:val="24"/>
                <w:szCs w:val="24"/>
              </w:rPr>
              <w:t>.</w:t>
            </w:r>
            <w:proofErr w:type="spellStart"/>
            <w:r w:rsidRPr="00085B12">
              <w:rPr>
                <w:iCs/>
                <w:sz w:val="24"/>
                <w:szCs w:val="24"/>
                <w:lang w:val="en-US"/>
              </w:rPr>
              <w:t>roseltorg</w:t>
            </w:r>
            <w:proofErr w:type="spellEnd"/>
            <w:r w:rsidRPr="00085B12">
              <w:rPr>
                <w:iCs/>
                <w:sz w:val="24"/>
                <w:szCs w:val="24"/>
              </w:rPr>
              <w:t>.</w:t>
            </w:r>
            <w:r w:rsidRPr="00085B12">
              <w:rPr>
                <w:iCs/>
                <w:sz w:val="24"/>
                <w:szCs w:val="24"/>
                <w:lang w:val="en-US"/>
              </w:rPr>
              <w:t>ru</w:t>
            </w:r>
            <w:r w:rsidRPr="00085B12">
              <w:rPr>
                <w:iCs/>
                <w:sz w:val="24"/>
                <w:szCs w:val="24"/>
              </w:rPr>
              <w:t>/</w:t>
            </w:r>
            <w:r w:rsidRPr="00085B12">
              <w:rPr>
                <w:sz w:val="24"/>
                <w:szCs w:val="24"/>
              </w:rPr>
              <w:t xml:space="preserve"> и на официальном сайте муниципального образования «Шенкурский муниципальный район» - </w:t>
            </w:r>
            <w:hyperlink r:id="rId7" w:history="1">
              <w:r w:rsidRPr="00085B12">
                <w:rPr>
                  <w:rStyle w:val="a4"/>
                  <w:color w:val="auto"/>
                  <w:sz w:val="24"/>
                  <w:szCs w:val="24"/>
                </w:rPr>
                <w:t>http://shenradm.ru/munitsipalitet/?SE</w:t>
              </w:r>
              <w:r w:rsidRPr="00085B12">
                <w:rPr>
                  <w:rStyle w:val="a4"/>
                  <w:color w:val="auto"/>
                  <w:sz w:val="24"/>
                  <w:szCs w:val="24"/>
                </w:rPr>
                <w:t>C</w:t>
              </w:r>
              <w:r w:rsidRPr="00085B12">
                <w:rPr>
                  <w:rStyle w:val="a4"/>
                  <w:color w:val="auto"/>
                  <w:sz w:val="24"/>
                  <w:szCs w:val="24"/>
                </w:rPr>
                <w:t>TION_ID=180/</w:t>
              </w:r>
            </w:hyperlink>
            <w:r w:rsidRPr="00085B12">
              <w:rPr>
                <w:sz w:val="24"/>
                <w:szCs w:val="24"/>
              </w:rPr>
              <w:t>.</w:t>
            </w:r>
          </w:p>
          <w:p w:rsidR="002F082C" w:rsidRPr="00085B12" w:rsidRDefault="00AB51A9" w:rsidP="00C62A33">
            <w:pPr>
              <w:ind w:firstLine="434"/>
              <w:rPr>
                <w:sz w:val="24"/>
                <w:szCs w:val="24"/>
              </w:rPr>
            </w:pPr>
            <w:r w:rsidRPr="00085B12">
              <w:rPr>
                <w:sz w:val="24"/>
                <w:szCs w:val="24"/>
              </w:rPr>
              <w:t xml:space="preserve">Информация о предоставлении муниципального имущества в аренду, размещена на официальном сайте </w:t>
            </w:r>
            <w:r w:rsidRPr="00085B12">
              <w:rPr>
                <w:iCs/>
                <w:sz w:val="24"/>
                <w:szCs w:val="24"/>
                <w:lang w:val="en-US"/>
              </w:rPr>
              <w:t>https</w:t>
            </w:r>
            <w:r w:rsidRPr="00085B12">
              <w:rPr>
                <w:iCs/>
                <w:sz w:val="24"/>
                <w:szCs w:val="24"/>
              </w:rPr>
              <w:t>://</w:t>
            </w:r>
            <w:r w:rsidRPr="00085B12">
              <w:rPr>
                <w:iCs/>
                <w:sz w:val="24"/>
                <w:szCs w:val="24"/>
                <w:lang w:val="en-US"/>
              </w:rPr>
              <w:t>www</w:t>
            </w:r>
            <w:r w:rsidRPr="00085B12">
              <w:rPr>
                <w:iCs/>
                <w:sz w:val="24"/>
                <w:szCs w:val="24"/>
              </w:rPr>
              <w:t>.</w:t>
            </w:r>
            <w:proofErr w:type="spellStart"/>
            <w:r w:rsidRPr="00085B12">
              <w:rPr>
                <w:iCs/>
                <w:sz w:val="24"/>
                <w:szCs w:val="24"/>
                <w:lang w:val="en-US"/>
              </w:rPr>
              <w:t>roseltorg</w:t>
            </w:r>
            <w:proofErr w:type="spellEnd"/>
            <w:r w:rsidRPr="00085B12">
              <w:rPr>
                <w:iCs/>
                <w:sz w:val="24"/>
                <w:szCs w:val="24"/>
              </w:rPr>
              <w:t>.</w:t>
            </w:r>
            <w:r w:rsidRPr="00085B12">
              <w:rPr>
                <w:iCs/>
                <w:sz w:val="24"/>
                <w:szCs w:val="24"/>
                <w:lang w:val="en-US"/>
              </w:rPr>
              <w:t>ru</w:t>
            </w:r>
            <w:r w:rsidRPr="00085B12">
              <w:rPr>
                <w:iCs/>
                <w:sz w:val="24"/>
                <w:szCs w:val="24"/>
              </w:rPr>
              <w:t>/.</w:t>
            </w:r>
          </w:p>
        </w:tc>
        <w:tc>
          <w:tcPr>
            <w:tcW w:w="2197" w:type="dxa"/>
          </w:tcPr>
          <w:p w:rsidR="002F082C" w:rsidRPr="00085B12" w:rsidRDefault="002F082C" w:rsidP="002F082C">
            <w:pPr>
              <w:jc w:val="both"/>
              <w:rPr>
                <w:sz w:val="24"/>
                <w:szCs w:val="24"/>
              </w:rPr>
            </w:pPr>
            <w:r w:rsidRPr="00085B12">
              <w:rPr>
                <w:sz w:val="24"/>
                <w:szCs w:val="24"/>
              </w:rPr>
              <w:t>КУМИ;</w:t>
            </w:r>
          </w:p>
          <w:p w:rsidR="002F082C" w:rsidRPr="00085B12" w:rsidRDefault="002F082C" w:rsidP="002F082C">
            <w:pPr>
              <w:jc w:val="both"/>
              <w:rPr>
                <w:sz w:val="24"/>
                <w:szCs w:val="24"/>
              </w:rPr>
            </w:pPr>
            <w:r w:rsidRPr="00085B12">
              <w:rPr>
                <w:sz w:val="24"/>
                <w:szCs w:val="24"/>
              </w:rPr>
              <w:t>Отдел организационной работы и местного самоуправления</w:t>
            </w:r>
          </w:p>
        </w:tc>
      </w:tr>
      <w:tr w:rsidR="002F082C" w:rsidRPr="00085B12" w:rsidTr="00C112F9">
        <w:tc>
          <w:tcPr>
            <w:tcW w:w="607" w:type="dxa"/>
          </w:tcPr>
          <w:p w:rsidR="002F082C" w:rsidRPr="00085B12" w:rsidRDefault="002F082C" w:rsidP="00951226">
            <w:pPr>
              <w:rPr>
                <w:sz w:val="24"/>
                <w:szCs w:val="24"/>
              </w:rPr>
            </w:pPr>
            <w:r w:rsidRPr="00085B12">
              <w:rPr>
                <w:sz w:val="24"/>
                <w:szCs w:val="24"/>
              </w:rPr>
              <w:t>4.</w:t>
            </w:r>
          </w:p>
        </w:tc>
        <w:tc>
          <w:tcPr>
            <w:tcW w:w="14328" w:type="dxa"/>
            <w:gridSpan w:val="4"/>
          </w:tcPr>
          <w:p w:rsidR="002F082C" w:rsidRPr="00085B12" w:rsidRDefault="002F082C" w:rsidP="002F082C">
            <w:pPr>
              <w:rPr>
                <w:b/>
                <w:i/>
                <w:sz w:val="24"/>
                <w:szCs w:val="24"/>
              </w:rPr>
            </w:pPr>
            <w:r w:rsidRPr="00085B12">
              <w:rPr>
                <w:b/>
                <w:i/>
                <w:sz w:val="24"/>
                <w:szCs w:val="24"/>
              </w:rPr>
              <w:t xml:space="preserve">Мероприятия, направленные  на стимулирование предпринимательской инициативы путем проведения мероприятий, </w:t>
            </w:r>
          </w:p>
          <w:p w:rsidR="002F082C" w:rsidRPr="00085B12" w:rsidRDefault="002F082C" w:rsidP="002F082C">
            <w:pPr>
              <w:jc w:val="both"/>
              <w:rPr>
                <w:sz w:val="24"/>
                <w:szCs w:val="24"/>
              </w:rPr>
            </w:pPr>
            <w:r w:rsidRPr="00085B12">
              <w:rPr>
                <w:b/>
                <w:i/>
                <w:sz w:val="24"/>
                <w:szCs w:val="24"/>
              </w:rPr>
              <w:t>обеспечивающих поддержку субъектов предпринимательской деятельности</w:t>
            </w:r>
          </w:p>
        </w:tc>
      </w:tr>
      <w:tr w:rsidR="002F082C" w:rsidRPr="00085B12" w:rsidTr="00C112F9">
        <w:trPr>
          <w:gridAfter w:val="1"/>
          <w:wAfter w:w="19" w:type="dxa"/>
        </w:trPr>
        <w:tc>
          <w:tcPr>
            <w:tcW w:w="607" w:type="dxa"/>
          </w:tcPr>
          <w:p w:rsidR="002F082C" w:rsidRPr="00085B12" w:rsidRDefault="002F082C" w:rsidP="00951226">
            <w:pPr>
              <w:rPr>
                <w:sz w:val="24"/>
                <w:szCs w:val="24"/>
              </w:rPr>
            </w:pPr>
            <w:r w:rsidRPr="00085B12">
              <w:rPr>
                <w:sz w:val="24"/>
                <w:szCs w:val="24"/>
              </w:rPr>
              <w:t>4.1.</w:t>
            </w:r>
          </w:p>
        </w:tc>
        <w:tc>
          <w:tcPr>
            <w:tcW w:w="3896" w:type="dxa"/>
          </w:tcPr>
          <w:p w:rsidR="002F082C" w:rsidRPr="00085B12" w:rsidRDefault="002F082C" w:rsidP="002F082C">
            <w:pPr>
              <w:rPr>
                <w:sz w:val="24"/>
                <w:szCs w:val="24"/>
              </w:rPr>
            </w:pPr>
            <w:r w:rsidRPr="00085B12">
              <w:rPr>
                <w:sz w:val="24"/>
                <w:szCs w:val="24"/>
              </w:rPr>
              <w:t>Оказание консультационной помощи по существующим формам финансово-имущественной поддержки субъектов малого и среднего предпринимательства</w:t>
            </w:r>
          </w:p>
        </w:tc>
        <w:tc>
          <w:tcPr>
            <w:tcW w:w="8216" w:type="dxa"/>
          </w:tcPr>
          <w:p w:rsidR="003F13A6" w:rsidRPr="00085B12" w:rsidRDefault="003F13A6" w:rsidP="00B42438">
            <w:pPr>
              <w:pStyle w:val="a9"/>
              <w:ind w:left="34" w:firstLine="632"/>
              <w:rPr>
                <w:sz w:val="24"/>
                <w:szCs w:val="24"/>
              </w:rPr>
            </w:pPr>
            <w:r w:rsidRPr="00085B12">
              <w:rPr>
                <w:sz w:val="24"/>
                <w:szCs w:val="24"/>
              </w:rPr>
              <w:t xml:space="preserve">1. Консультации по конкурсам для  </w:t>
            </w:r>
            <w:proofErr w:type="spellStart"/>
            <w:r w:rsidRPr="00085B12">
              <w:rPr>
                <w:sz w:val="24"/>
                <w:szCs w:val="24"/>
              </w:rPr>
              <w:t>сельхозтоваропроизводителей</w:t>
            </w:r>
            <w:proofErr w:type="spellEnd"/>
            <w:r w:rsidRPr="00085B12">
              <w:rPr>
                <w:sz w:val="24"/>
                <w:szCs w:val="24"/>
              </w:rPr>
              <w:t xml:space="preserve">, проводимых министерством АПК и торговли Архангельской области  – 3 человека. Два  КФХ прошли конкурсный отбор. </w:t>
            </w:r>
          </w:p>
          <w:p w:rsidR="003F13A6" w:rsidRPr="00085B12" w:rsidRDefault="003F13A6" w:rsidP="00B42438">
            <w:pPr>
              <w:ind w:firstLine="632"/>
              <w:rPr>
                <w:sz w:val="24"/>
                <w:szCs w:val="24"/>
                <w:shd w:val="clear" w:color="auto" w:fill="FFFFFF"/>
              </w:rPr>
            </w:pPr>
            <w:r w:rsidRPr="00085B12">
              <w:rPr>
                <w:sz w:val="24"/>
                <w:szCs w:val="24"/>
              </w:rPr>
              <w:t xml:space="preserve">2. Два человека обучались в Школе сельского предпринимателя в </w:t>
            </w:r>
            <w:r w:rsidRPr="00085B12">
              <w:rPr>
                <w:sz w:val="24"/>
                <w:szCs w:val="24"/>
                <w:shd w:val="clear" w:color="auto" w:fill="FFFFFF"/>
              </w:rPr>
              <w:t>Архангельский центр социальных технологий «Гарант».</w:t>
            </w:r>
          </w:p>
          <w:p w:rsidR="003F13A6" w:rsidRPr="00085B12" w:rsidRDefault="003F13A6" w:rsidP="00B42438">
            <w:pPr>
              <w:ind w:firstLine="632"/>
              <w:jc w:val="both"/>
              <w:rPr>
                <w:rStyle w:val="fontstyle01"/>
                <w:color w:val="auto"/>
                <w:sz w:val="24"/>
                <w:szCs w:val="24"/>
              </w:rPr>
            </w:pPr>
            <w:r w:rsidRPr="00085B12">
              <w:rPr>
                <w:sz w:val="24"/>
                <w:szCs w:val="24"/>
                <w:shd w:val="clear" w:color="auto" w:fill="FFFFFF"/>
              </w:rPr>
              <w:t xml:space="preserve">3. </w:t>
            </w:r>
            <w:proofErr w:type="spellStart"/>
            <w:r w:rsidRPr="00085B12">
              <w:rPr>
                <w:sz w:val="24"/>
                <w:szCs w:val="24"/>
              </w:rPr>
              <w:t>Онлайн-встреча</w:t>
            </w:r>
            <w:proofErr w:type="spellEnd"/>
            <w:r w:rsidRPr="00085B12">
              <w:rPr>
                <w:sz w:val="24"/>
                <w:szCs w:val="24"/>
              </w:rPr>
              <w:t xml:space="preserve"> </w:t>
            </w:r>
            <w:r w:rsidRPr="00085B12">
              <w:rPr>
                <w:rStyle w:val="fontstyle01"/>
                <w:color w:val="auto"/>
                <w:sz w:val="24"/>
                <w:szCs w:val="24"/>
              </w:rPr>
              <w:t xml:space="preserve">состоялась 20 января 2021 года в режиме видеоконференции с уполномоченным по защите прав предпринимателей при Губернаторе Архангельской области </w:t>
            </w:r>
            <w:proofErr w:type="spellStart"/>
            <w:r w:rsidRPr="00085B12">
              <w:rPr>
                <w:rStyle w:val="fontstyle01"/>
                <w:color w:val="auto"/>
                <w:sz w:val="24"/>
                <w:szCs w:val="24"/>
              </w:rPr>
              <w:t>Кулявцевым</w:t>
            </w:r>
            <w:proofErr w:type="spellEnd"/>
            <w:r w:rsidRPr="00085B12">
              <w:rPr>
                <w:rStyle w:val="fontstyle01"/>
                <w:color w:val="auto"/>
                <w:sz w:val="24"/>
                <w:szCs w:val="24"/>
              </w:rPr>
              <w:t xml:space="preserve"> И.С. и представителем налоговых органов. Присутствовало 15 человек. Был рассмотрен  вопрос о преимуществах и недостатках патентной системы налогообложения и выработаны предложения по дальнейшему совершенствованию законодательства. По результатам встречи принято решение о направлении письма с предложениями в министерство экономического развития и конкурентной политики Архангельской области. Письмо направлено 21 </w:t>
            </w:r>
            <w:r w:rsidRPr="00085B12">
              <w:rPr>
                <w:rStyle w:val="fontstyle01"/>
                <w:color w:val="auto"/>
                <w:sz w:val="24"/>
                <w:szCs w:val="24"/>
              </w:rPr>
              <w:lastRenderedPageBreak/>
              <w:t>января 2021 года.</w:t>
            </w:r>
          </w:p>
          <w:p w:rsidR="003F13A6" w:rsidRPr="00085B12" w:rsidRDefault="003F13A6" w:rsidP="00B42438">
            <w:pPr>
              <w:ind w:firstLine="632"/>
              <w:jc w:val="both"/>
              <w:rPr>
                <w:rStyle w:val="fontstyle01"/>
                <w:color w:val="auto"/>
                <w:sz w:val="24"/>
                <w:szCs w:val="24"/>
              </w:rPr>
            </w:pPr>
            <w:r w:rsidRPr="00085B12">
              <w:rPr>
                <w:rStyle w:val="fontstyle01"/>
                <w:color w:val="auto"/>
                <w:sz w:val="24"/>
                <w:szCs w:val="24"/>
              </w:rPr>
              <w:t xml:space="preserve">20 мая 2021 года состоялась встреча предпринимателей (11 человек) с региональным оператором ТКО, представителями федеральной налоговой инспекции, агентством регионального развития. </w:t>
            </w:r>
          </w:p>
          <w:p w:rsidR="002F082C" w:rsidRPr="00085B12" w:rsidRDefault="003F13A6" w:rsidP="00B42438">
            <w:pPr>
              <w:ind w:firstLine="632"/>
              <w:jc w:val="both"/>
              <w:rPr>
                <w:sz w:val="24"/>
                <w:szCs w:val="24"/>
              </w:rPr>
            </w:pPr>
            <w:r w:rsidRPr="00085B12">
              <w:rPr>
                <w:rStyle w:val="fontstyle01"/>
                <w:color w:val="auto"/>
                <w:sz w:val="24"/>
                <w:szCs w:val="24"/>
              </w:rPr>
              <w:t>4. 13 апреля 2021 Центр компетенции в сфере сельского хозяйства Архангельской области провел встречу с фермерами района.</w:t>
            </w:r>
          </w:p>
        </w:tc>
        <w:tc>
          <w:tcPr>
            <w:tcW w:w="2197" w:type="dxa"/>
          </w:tcPr>
          <w:p w:rsidR="002F082C" w:rsidRPr="00085B12" w:rsidRDefault="002F082C" w:rsidP="002F082C">
            <w:pPr>
              <w:rPr>
                <w:sz w:val="24"/>
                <w:szCs w:val="24"/>
              </w:rPr>
            </w:pPr>
            <w:proofErr w:type="gramStart"/>
            <w:r w:rsidRPr="00085B12">
              <w:rPr>
                <w:sz w:val="24"/>
                <w:szCs w:val="24"/>
              </w:rPr>
              <w:lastRenderedPageBreak/>
              <w:t>Отдел сельского хозяйства, природопользования, предпринимательства и торговли администрации МО «Шенкурский муниципальный район» (далее – отдел сельского хозяйства</w:t>
            </w:r>
            <w:proofErr w:type="gramEnd"/>
          </w:p>
          <w:p w:rsidR="002F082C" w:rsidRPr="00085B12" w:rsidRDefault="002F082C" w:rsidP="002F082C">
            <w:pPr>
              <w:rPr>
                <w:sz w:val="24"/>
                <w:szCs w:val="24"/>
              </w:rPr>
            </w:pPr>
          </w:p>
        </w:tc>
      </w:tr>
      <w:tr w:rsidR="002F082C" w:rsidRPr="00085B12" w:rsidTr="00C112F9">
        <w:trPr>
          <w:gridAfter w:val="1"/>
          <w:wAfter w:w="19" w:type="dxa"/>
        </w:trPr>
        <w:tc>
          <w:tcPr>
            <w:tcW w:w="607" w:type="dxa"/>
          </w:tcPr>
          <w:p w:rsidR="002F082C" w:rsidRPr="00085B12" w:rsidRDefault="002F082C" w:rsidP="00951226">
            <w:pPr>
              <w:rPr>
                <w:sz w:val="24"/>
                <w:szCs w:val="24"/>
              </w:rPr>
            </w:pPr>
            <w:r w:rsidRPr="00085B12">
              <w:rPr>
                <w:sz w:val="24"/>
                <w:szCs w:val="24"/>
              </w:rPr>
              <w:lastRenderedPageBreak/>
              <w:t>4.2.</w:t>
            </w:r>
          </w:p>
        </w:tc>
        <w:tc>
          <w:tcPr>
            <w:tcW w:w="3896" w:type="dxa"/>
          </w:tcPr>
          <w:p w:rsidR="002F082C" w:rsidRPr="00085B12" w:rsidRDefault="002F082C" w:rsidP="002F082C">
            <w:pPr>
              <w:jc w:val="both"/>
              <w:rPr>
                <w:sz w:val="24"/>
                <w:szCs w:val="24"/>
              </w:rPr>
            </w:pPr>
            <w:r w:rsidRPr="00085B12">
              <w:rPr>
                <w:sz w:val="24"/>
                <w:szCs w:val="24"/>
              </w:rPr>
              <w:t>Размещение и актуализация информации по вопросам развития малого и среднего предпринимательства на официальном сайте  администрации «Шенкурский муниципальный район» для субъектов малого и среднего предпринимательства</w:t>
            </w:r>
          </w:p>
        </w:tc>
        <w:tc>
          <w:tcPr>
            <w:tcW w:w="8216" w:type="dxa"/>
          </w:tcPr>
          <w:p w:rsidR="003F13A6" w:rsidRPr="00085B12" w:rsidRDefault="003F13A6" w:rsidP="003F13A6">
            <w:pPr>
              <w:ind w:firstLine="709"/>
              <w:rPr>
                <w:sz w:val="24"/>
                <w:szCs w:val="24"/>
              </w:rPr>
            </w:pPr>
            <w:r w:rsidRPr="00085B12">
              <w:rPr>
                <w:sz w:val="24"/>
                <w:szCs w:val="24"/>
              </w:rPr>
              <w:t xml:space="preserve">На официальном сайте администрации Шенкурского муниципального района размещена информация: </w:t>
            </w:r>
          </w:p>
          <w:p w:rsidR="003F13A6" w:rsidRPr="00085B12" w:rsidRDefault="003F13A6" w:rsidP="003F13A6">
            <w:pPr>
              <w:ind w:firstLine="709"/>
              <w:rPr>
                <w:sz w:val="24"/>
                <w:szCs w:val="24"/>
              </w:rPr>
            </w:pPr>
            <w:r w:rsidRPr="00085B12">
              <w:rPr>
                <w:sz w:val="24"/>
                <w:szCs w:val="24"/>
              </w:rPr>
              <w:t xml:space="preserve">1. </w:t>
            </w:r>
            <w:proofErr w:type="gramStart"/>
            <w:r w:rsidRPr="00085B12">
              <w:rPr>
                <w:sz w:val="24"/>
                <w:szCs w:val="24"/>
              </w:rPr>
              <w:t>Во вкладке ТОРГОВЛЯ (</w:t>
            </w:r>
            <w:hyperlink r:id="rId8" w:history="1">
              <w:r w:rsidRPr="00085B12">
                <w:rPr>
                  <w:rStyle w:val="a4"/>
                  <w:color w:val="auto"/>
                  <w:sz w:val="24"/>
                  <w:szCs w:val="24"/>
                </w:rPr>
                <w:t>http://www.shenradm.ru/munitsipalitet</w:t>
              </w:r>
              <w:proofErr w:type="gramEnd"/>
              <w:r w:rsidRPr="00085B12">
                <w:rPr>
                  <w:rStyle w:val="a4"/>
                  <w:color w:val="auto"/>
                  <w:sz w:val="24"/>
                  <w:szCs w:val="24"/>
                </w:rPr>
                <w:t>/</w:t>
              </w:r>
              <w:proofErr w:type="gramStart"/>
              <w:r w:rsidRPr="00085B12">
                <w:rPr>
                  <w:rStyle w:val="a4"/>
                  <w:color w:val="auto"/>
                  <w:sz w:val="24"/>
                  <w:szCs w:val="24"/>
                </w:rPr>
                <w:t>?ELEMENT_ID=7847</w:t>
              </w:r>
            </w:hyperlink>
            <w:r w:rsidRPr="00085B12">
              <w:rPr>
                <w:sz w:val="24"/>
                <w:szCs w:val="24"/>
              </w:rPr>
              <w:t>):</w:t>
            </w:r>
            <w:proofErr w:type="gramEnd"/>
          </w:p>
          <w:p w:rsidR="003F13A6" w:rsidRPr="00085B12" w:rsidRDefault="003F13A6" w:rsidP="003F13A6">
            <w:pPr>
              <w:ind w:firstLine="709"/>
              <w:rPr>
                <w:sz w:val="24"/>
                <w:szCs w:val="24"/>
              </w:rPr>
            </w:pPr>
            <w:r w:rsidRPr="00085B12">
              <w:rPr>
                <w:sz w:val="24"/>
                <w:szCs w:val="24"/>
              </w:rPr>
              <w:t>- Порядок размещения нестационарных торговых объектов на территории МО «Шенкурское»;</w:t>
            </w:r>
          </w:p>
          <w:p w:rsidR="003F13A6" w:rsidRPr="00085B12" w:rsidRDefault="003F13A6" w:rsidP="003F13A6">
            <w:pPr>
              <w:ind w:firstLine="709"/>
              <w:rPr>
                <w:sz w:val="24"/>
                <w:szCs w:val="24"/>
              </w:rPr>
            </w:pPr>
            <w:r w:rsidRPr="00085B12">
              <w:rPr>
                <w:rStyle w:val="name"/>
                <w:sz w:val="24"/>
                <w:szCs w:val="24"/>
              </w:rPr>
              <w:t xml:space="preserve">- Порядок организации и проведения аукциона на право размещения нестационарных торговых объектов </w:t>
            </w:r>
            <w:r w:rsidRPr="00085B12">
              <w:rPr>
                <w:sz w:val="24"/>
                <w:szCs w:val="24"/>
              </w:rPr>
              <w:t>на территории МО «Шенкурское»;</w:t>
            </w:r>
          </w:p>
          <w:p w:rsidR="003F13A6" w:rsidRPr="00085B12" w:rsidRDefault="003F13A6" w:rsidP="003F13A6">
            <w:pPr>
              <w:ind w:firstLine="709"/>
              <w:rPr>
                <w:rStyle w:val="name"/>
                <w:sz w:val="24"/>
                <w:szCs w:val="24"/>
              </w:rPr>
            </w:pPr>
            <w:r w:rsidRPr="00085B12">
              <w:rPr>
                <w:sz w:val="24"/>
                <w:szCs w:val="24"/>
              </w:rPr>
              <w:t xml:space="preserve">- </w:t>
            </w:r>
            <w:r w:rsidRPr="00085B12">
              <w:rPr>
                <w:rStyle w:val="name"/>
                <w:sz w:val="24"/>
                <w:szCs w:val="24"/>
              </w:rPr>
              <w:t>Базовая стоимость размещения НТО;</w:t>
            </w:r>
          </w:p>
          <w:p w:rsidR="003F13A6" w:rsidRPr="00085B12" w:rsidRDefault="003F13A6" w:rsidP="003F13A6">
            <w:pPr>
              <w:ind w:firstLine="709"/>
              <w:rPr>
                <w:rStyle w:val="name"/>
                <w:sz w:val="24"/>
                <w:szCs w:val="24"/>
              </w:rPr>
            </w:pPr>
            <w:r w:rsidRPr="00085B12">
              <w:rPr>
                <w:rStyle w:val="name"/>
                <w:sz w:val="24"/>
                <w:szCs w:val="24"/>
              </w:rPr>
              <w:t xml:space="preserve">- Графические </w:t>
            </w:r>
            <w:proofErr w:type="spellStart"/>
            <w:proofErr w:type="gramStart"/>
            <w:r w:rsidRPr="00085B12">
              <w:rPr>
                <w:rStyle w:val="name"/>
                <w:sz w:val="24"/>
                <w:szCs w:val="24"/>
              </w:rPr>
              <w:t>план-схемы</w:t>
            </w:r>
            <w:proofErr w:type="spellEnd"/>
            <w:proofErr w:type="gramEnd"/>
            <w:r w:rsidRPr="00085B12">
              <w:rPr>
                <w:rStyle w:val="name"/>
                <w:sz w:val="24"/>
                <w:szCs w:val="24"/>
              </w:rPr>
              <w:t>.</w:t>
            </w:r>
          </w:p>
          <w:p w:rsidR="003F13A6" w:rsidRPr="00085B12" w:rsidRDefault="003F13A6" w:rsidP="003F13A6">
            <w:pPr>
              <w:ind w:firstLine="709"/>
              <w:rPr>
                <w:sz w:val="24"/>
                <w:szCs w:val="24"/>
              </w:rPr>
            </w:pPr>
            <w:r w:rsidRPr="00085B12">
              <w:rPr>
                <w:sz w:val="24"/>
                <w:szCs w:val="24"/>
              </w:rPr>
              <w:t>Во вкладке НОВОСТИ:</w:t>
            </w:r>
          </w:p>
          <w:p w:rsidR="003F13A6" w:rsidRPr="00085B12" w:rsidRDefault="003F13A6" w:rsidP="003F13A6">
            <w:pPr>
              <w:ind w:firstLine="709"/>
              <w:rPr>
                <w:sz w:val="24"/>
                <w:szCs w:val="24"/>
              </w:rPr>
            </w:pPr>
            <w:r w:rsidRPr="00085B12">
              <w:rPr>
                <w:sz w:val="24"/>
                <w:szCs w:val="24"/>
              </w:rPr>
              <w:t>Экономическая перепись малого бизнеса.</w:t>
            </w:r>
          </w:p>
          <w:p w:rsidR="003F13A6" w:rsidRPr="00085B12" w:rsidRDefault="003F13A6" w:rsidP="003F13A6">
            <w:pPr>
              <w:ind w:firstLine="709"/>
              <w:rPr>
                <w:sz w:val="24"/>
                <w:szCs w:val="24"/>
              </w:rPr>
            </w:pPr>
            <w:r w:rsidRPr="00085B12">
              <w:rPr>
                <w:sz w:val="24"/>
                <w:szCs w:val="24"/>
              </w:rPr>
              <w:t>http://www.shenradm.ru/novosti/?ELEMENT_ID=10059</w:t>
            </w:r>
          </w:p>
          <w:p w:rsidR="003F13A6" w:rsidRPr="00085B12" w:rsidRDefault="003F13A6" w:rsidP="003F13A6">
            <w:pPr>
              <w:ind w:firstLine="709"/>
              <w:outlineLvl w:val="2"/>
            </w:pPr>
            <w:r w:rsidRPr="00085B12">
              <w:rPr>
                <w:bCs/>
                <w:sz w:val="24"/>
                <w:szCs w:val="24"/>
              </w:rPr>
              <w:t>Ежеквартальный «Единый день отчетности» контрольно-надзорных органов для предпринимательского сообщества Архангельской области</w:t>
            </w:r>
            <w:proofErr w:type="gramStart"/>
            <w:r w:rsidRPr="00085B12">
              <w:rPr>
                <w:bCs/>
                <w:sz w:val="24"/>
                <w:szCs w:val="24"/>
              </w:rPr>
              <w:t>http</w:t>
            </w:r>
            <w:proofErr w:type="gramEnd"/>
            <w:r w:rsidRPr="00085B12">
              <w:rPr>
                <w:bCs/>
                <w:sz w:val="24"/>
                <w:szCs w:val="24"/>
              </w:rPr>
              <w:t>://www.shenradm.ru/novosti/?ELEMENT_ID=10023</w:t>
            </w:r>
            <w:r w:rsidRPr="00085B12">
              <w:rPr>
                <w:sz w:val="24"/>
                <w:szCs w:val="24"/>
              </w:rPr>
              <w:t xml:space="preserve">Международная конференция по развитию автотуризма в Арктической зоне Российской Федерации «Заповедные земли Русского Севера» </w:t>
            </w:r>
            <w:hyperlink r:id="rId9" w:history="1">
              <w:r w:rsidRPr="00085B12">
                <w:rPr>
                  <w:rStyle w:val="a4"/>
                  <w:color w:val="auto"/>
                  <w:sz w:val="24"/>
                  <w:szCs w:val="24"/>
                </w:rPr>
                <w:t>http://www.shenradm.ru/novosti/?ELEMENT_ID=10007</w:t>
              </w:r>
            </w:hyperlink>
            <w:r w:rsidRPr="00085B12">
              <w:rPr>
                <w:sz w:val="24"/>
                <w:szCs w:val="24"/>
              </w:rPr>
              <w:t xml:space="preserve">Продление периода маркировки средствами идентификации остатков товаров лёгкой промышленности до 1 мая 2021г. </w:t>
            </w:r>
            <w:hyperlink r:id="rId10" w:history="1">
              <w:r w:rsidRPr="00085B12">
                <w:rPr>
                  <w:rStyle w:val="a4"/>
                  <w:color w:val="auto"/>
                  <w:sz w:val="24"/>
                  <w:szCs w:val="24"/>
                </w:rPr>
                <w:t>http://www.shenradm.ru/novosti/?ELEMENT_ID=9798</w:t>
              </w:r>
            </w:hyperlink>
          </w:p>
          <w:p w:rsidR="003F13A6" w:rsidRPr="00085B12" w:rsidRDefault="003F13A6" w:rsidP="003F13A6">
            <w:pPr>
              <w:ind w:firstLine="709"/>
              <w:outlineLvl w:val="2"/>
              <w:rPr>
                <w:bCs/>
                <w:sz w:val="24"/>
                <w:szCs w:val="24"/>
              </w:rPr>
            </w:pPr>
            <w:r w:rsidRPr="00085B12">
              <w:rPr>
                <w:sz w:val="24"/>
                <w:szCs w:val="24"/>
              </w:rPr>
              <w:t xml:space="preserve">Проведение общественного обсуждения по проекту лимитов и квот добычи охотничьих ресурсов на территории Шенкурского муниципального района  в период с 01 августа 2021 года по 01 августа 2022 года </w:t>
            </w:r>
            <w:hyperlink r:id="rId11" w:history="1">
              <w:r w:rsidRPr="00085B12">
                <w:rPr>
                  <w:rStyle w:val="a4"/>
                  <w:color w:val="auto"/>
                  <w:sz w:val="24"/>
                  <w:szCs w:val="24"/>
                </w:rPr>
                <w:t>http://www.shenradm.ru/novosti/?ELEMENT_ID=9749</w:t>
              </w:r>
            </w:hyperlink>
          </w:p>
          <w:p w:rsidR="003F13A6" w:rsidRPr="00085B12" w:rsidRDefault="003F13A6" w:rsidP="003F13A6">
            <w:pPr>
              <w:pStyle w:val="3"/>
              <w:spacing w:before="0" w:beforeAutospacing="0" w:after="0" w:afterAutospacing="0"/>
              <w:ind w:firstLine="709"/>
              <w:outlineLvl w:val="2"/>
              <w:rPr>
                <w:b w:val="0"/>
                <w:sz w:val="24"/>
                <w:szCs w:val="24"/>
              </w:rPr>
            </w:pPr>
            <w:r w:rsidRPr="00085B12">
              <w:rPr>
                <w:b w:val="0"/>
                <w:sz w:val="24"/>
                <w:szCs w:val="24"/>
              </w:rPr>
              <w:t xml:space="preserve">Прием документов для признания субъекта малого и среднего предпринимательства социальным предприятием с 18 марта до 1 мая 2021 года </w:t>
            </w:r>
            <w:hyperlink r:id="rId12" w:history="1">
              <w:r w:rsidRPr="00085B12">
                <w:rPr>
                  <w:rStyle w:val="a4"/>
                  <w:b w:val="0"/>
                  <w:color w:val="auto"/>
                  <w:sz w:val="24"/>
                  <w:szCs w:val="24"/>
                </w:rPr>
                <w:t>http://www.shenradm.ru/novosti/?ELEMENT_ID=9662</w:t>
              </w:r>
            </w:hyperlink>
          </w:p>
          <w:p w:rsidR="003F13A6" w:rsidRPr="00085B12" w:rsidRDefault="003F13A6" w:rsidP="003F13A6">
            <w:pPr>
              <w:pStyle w:val="3"/>
              <w:spacing w:before="0" w:beforeAutospacing="0" w:after="0" w:afterAutospacing="0"/>
              <w:ind w:firstLine="709"/>
              <w:jc w:val="both"/>
              <w:outlineLvl w:val="2"/>
              <w:rPr>
                <w:b w:val="0"/>
                <w:sz w:val="24"/>
                <w:szCs w:val="24"/>
              </w:rPr>
            </w:pPr>
            <w:r w:rsidRPr="00085B12">
              <w:rPr>
                <w:b w:val="0"/>
                <w:sz w:val="24"/>
                <w:szCs w:val="24"/>
              </w:rPr>
              <w:lastRenderedPageBreak/>
              <w:t xml:space="preserve">17 февраля 2021 года с 10.00 до 13.00 состоится ежеквартальный «Единый день отчётности» контрольно-надзорных органов для предпринимательского сообщества Архангельской области </w:t>
            </w:r>
            <w:hyperlink r:id="rId13" w:history="1">
              <w:r w:rsidRPr="00085B12">
                <w:rPr>
                  <w:rStyle w:val="a4"/>
                  <w:b w:val="0"/>
                  <w:color w:val="auto"/>
                  <w:sz w:val="24"/>
                  <w:szCs w:val="24"/>
                </w:rPr>
                <w:t>http://www.shenradm.ru/novosti/?ELEMENT_ID</w:t>
              </w:r>
            </w:hyperlink>
          </w:p>
          <w:p w:rsidR="00C2213E" w:rsidRPr="00085B12" w:rsidRDefault="003F13A6" w:rsidP="003F13A6">
            <w:pPr>
              <w:pStyle w:val="a5"/>
              <w:spacing w:before="0" w:beforeAutospacing="0" w:after="0" w:afterAutospacing="0"/>
              <w:ind w:firstLine="709"/>
              <w:jc w:val="both"/>
            </w:pPr>
            <w:r w:rsidRPr="00085B12">
              <w:t xml:space="preserve">Сообщение </w:t>
            </w:r>
            <w:proofErr w:type="gramStart"/>
            <w:r w:rsidRPr="00085B12">
              <w:t>о необходимости заключения с региональным оператором договора на оказание услуг по обращению с твердыми коммунальными отходами</w:t>
            </w:r>
            <w:proofErr w:type="gramEnd"/>
            <w:r w:rsidRPr="00085B12">
              <w:t xml:space="preserve"> </w:t>
            </w:r>
            <w:hyperlink r:id="rId14" w:history="1">
              <w:r w:rsidRPr="00085B12">
                <w:rPr>
                  <w:rStyle w:val="a4"/>
                  <w:color w:val="auto"/>
                </w:rPr>
                <w:t>http://www.shenradm.ru/novosti/?ELEMENT_ID=9325</w:t>
              </w:r>
            </w:hyperlink>
          </w:p>
        </w:tc>
        <w:tc>
          <w:tcPr>
            <w:tcW w:w="2197" w:type="dxa"/>
          </w:tcPr>
          <w:p w:rsidR="002F082C" w:rsidRPr="00085B12" w:rsidRDefault="002F082C" w:rsidP="002F082C">
            <w:pPr>
              <w:jc w:val="both"/>
              <w:rPr>
                <w:sz w:val="24"/>
                <w:szCs w:val="24"/>
              </w:rPr>
            </w:pPr>
            <w:r w:rsidRPr="00085B12">
              <w:rPr>
                <w:sz w:val="24"/>
                <w:szCs w:val="24"/>
              </w:rPr>
              <w:lastRenderedPageBreak/>
              <w:t>Отдел сельского хозяйства;</w:t>
            </w:r>
          </w:p>
          <w:p w:rsidR="002F082C" w:rsidRPr="00085B12" w:rsidRDefault="002F082C" w:rsidP="002F082C">
            <w:pPr>
              <w:jc w:val="both"/>
              <w:rPr>
                <w:sz w:val="24"/>
                <w:szCs w:val="24"/>
              </w:rPr>
            </w:pPr>
            <w:r w:rsidRPr="00085B12">
              <w:rPr>
                <w:sz w:val="24"/>
                <w:szCs w:val="24"/>
              </w:rPr>
              <w:t>КУМИ;</w:t>
            </w:r>
          </w:p>
          <w:p w:rsidR="002F082C" w:rsidRPr="00085B12" w:rsidRDefault="002F082C" w:rsidP="002F082C">
            <w:pPr>
              <w:jc w:val="both"/>
              <w:rPr>
                <w:sz w:val="24"/>
                <w:szCs w:val="24"/>
              </w:rPr>
            </w:pPr>
            <w:r w:rsidRPr="00085B12">
              <w:rPr>
                <w:sz w:val="24"/>
                <w:szCs w:val="24"/>
              </w:rPr>
              <w:t>Комитет по финансам и экономике;</w:t>
            </w:r>
          </w:p>
          <w:p w:rsidR="002F082C" w:rsidRPr="00085B12" w:rsidRDefault="002F082C" w:rsidP="002F082C">
            <w:pPr>
              <w:jc w:val="both"/>
              <w:rPr>
                <w:sz w:val="24"/>
                <w:szCs w:val="24"/>
              </w:rPr>
            </w:pPr>
            <w:r w:rsidRPr="00085B12">
              <w:rPr>
                <w:sz w:val="24"/>
                <w:szCs w:val="24"/>
              </w:rPr>
              <w:t>Отдел организационной работы и местного самоуправления</w:t>
            </w:r>
          </w:p>
        </w:tc>
      </w:tr>
      <w:tr w:rsidR="00F469D5" w:rsidRPr="00085B12" w:rsidTr="00C112F9">
        <w:tc>
          <w:tcPr>
            <w:tcW w:w="14935" w:type="dxa"/>
            <w:gridSpan w:val="5"/>
          </w:tcPr>
          <w:p w:rsidR="00F469D5" w:rsidRPr="00085B12" w:rsidRDefault="00F469D5" w:rsidP="00F469D5">
            <w:pPr>
              <w:jc w:val="center"/>
              <w:rPr>
                <w:sz w:val="28"/>
                <w:szCs w:val="28"/>
              </w:rPr>
            </w:pPr>
            <w:r w:rsidRPr="00085B12">
              <w:rPr>
                <w:b/>
                <w:sz w:val="28"/>
                <w:szCs w:val="28"/>
                <w:lang w:val="en-US"/>
              </w:rPr>
              <w:lastRenderedPageBreak/>
              <w:t>II</w:t>
            </w:r>
            <w:r w:rsidRPr="00085B12">
              <w:rPr>
                <w:b/>
                <w:sz w:val="28"/>
                <w:szCs w:val="28"/>
              </w:rPr>
              <w:t>. Мероприятия по содействию развитию конкуренции на товарных рынках Шенкурского муниципального района</w:t>
            </w:r>
          </w:p>
        </w:tc>
      </w:tr>
      <w:tr w:rsidR="00F469D5" w:rsidRPr="00085B12" w:rsidTr="00C112F9">
        <w:tc>
          <w:tcPr>
            <w:tcW w:w="607" w:type="dxa"/>
          </w:tcPr>
          <w:p w:rsidR="00F469D5" w:rsidRPr="00085B12" w:rsidRDefault="00F469D5" w:rsidP="00951226">
            <w:pPr>
              <w:rPr>
                <w:sz w:val="24"/>
                <w:szCs w:val="24"/>
              </w:rPr>
            </w:pPr>
            <w:r w:rsidRPr="00085B12">
              <w:rPr>
                <w:sz w:val="24"/>
                <w:szCs w:val="24"/>
              </w:rPr>
              <w:t>1.</w:t>
            </w:r>
          </w:p>
        </w:tc>
        <w:tc>
          <w:tcPr>
            <w:tcW w:w="14328" w:type="dxa"/>
            <w:gridSpan w:val="4"/>
          </w:tcPr>
          <w:p w:rsidR="00F469D5" w:rsidRPr="00085B12" w:rsidRDefault="00F469D5" w:rsidP="002F082C">
            <w:pPr>
              <w:rPr>
                <w:sz w:val="24"/>
                <w:szCs w:val="24"/>
              </w:rPr>
            </w:pPr>
            <w:r w:rsidRPr="00085B12">
              <w:rPr>
                <w:b/>
                <w:bCs/>
                <w:i/>
                <w:sz w:val="24"/>
                <w:szCs w:val="24"/>
              </w:rPr>
              <w:t>Рынок социальных услуг</w:t>
            </w:r>
          </w:p>
        </w:tc>
      </w:tr>
      <w:tr w:rsidR="00F469D5" w:rsidRPr="00085B12" w:rsidTr="00C112F9">
        <w:trPr>
          <w:gridAfter w:val="1"/>
          <w:wAfter w:w="19" w:type="dxa"/>
        </w:trPr>
        <w:tc>
          <w:tcPr>
            <w:tcW w:w="607" w:type="dxa"/>
          </w:tcPr>
          <w:p w:rsidR="00F469D5" w:rsidRPr="00085B12" w:rsidRDefault="00F469D5" w:rsidP="00F469D5">
            <w:pPr>
              <w:pStyle w:val="a9"/>
              <w:numPr>
                <w:ilvl w:val="1"/>
                <w:numId w:val="1"/>
              </w:numPr>
              <w:rPr>
                <w:sz w:val="24"/>
                <w:szCs w:val="24"/>
              </w:rPr>
            </w:pPr>
          </w:p>
        </w:tc>
        <w:tc>
          <w:tcPr>
            <w:tcW w:w="3896" w:type="dxa"/>
          </w:tcPr>
          <w:p w:rsidR="00F469D5" w:rsidRPr="00085B12" w:rsidRDefault="00F469D5" w:rsidP="00F469D5">
            <w:pPr>
              <w:pStyle w:val="aa"/>
              <w:jc w:val="both"/>
            </w:pPr>
            <w:r w:rsidRPr="00085B12">
              <w:t>Привлечение некоммерческих организаций для организации культурно-массовых мероприятий в районе</w:t>
            </w:r>
          </w:p>
        </w:tc>
        <w:tc>
          <w:tcPr>
            <w:tcW w:w="8216" w:type="dxa"/>
          </w:tcPr>
          <w:p w:rsidR="00F469D5" w:rsidRPr="00085B12" w:rsidRDefault="0037086D" w:rsidP="00C62A33">
            <w:pPr>
              <w:pStyle w:val="aa"/>
              <w:ind w:firstLine="434"/>
              <w:jc w:val="both"/>
            </w:pPr>
            <w:r w:rsidRPr="00085B12">
              <w:t>Некоммерческие организации для организации культурно-массовых мероприятий в районе не привлекались</w:t>
            </w:r>
          </w:p>
        </w:tc>
        <w:tc>
          <w:tcPr>
            <w:tcW w:w="2197" w:type="dxa"/>
          </w:tcPr>
          <w:p w:rsidR="00F469D5" w:rsidRPr="00085B12" w:rsidRDefault="00F469D5" w:rsidP="00761727">
            <w:pPr>
              <w:pStyle w:val="aa"/>
              <w:jc w:val="both"/>
            </w:pPr>
            <w:r w:rsidRPr="00085B12">
              <w:t xml:space="preserve">Отдел культуры, туризма, спорта и молодежной политики </w:t>
            </w:r>
          </w:p>
        </w:tc>
      </w:tr>
      <w:tr w:rsidR="00F469D5" w:rsidRPr="00085B12" w:rsidTr="00C112F9">
        <w:tc>
          <w:tcPr>
            <w:tcW w:w="607" w:type="dxa"/>
          </w:tcPr>
          <w:p w:rsidR="00F469D5" w:rsidRPr="00085B12" w:rsidRDefault="00F469D5" w:rsidP="00951226">
            <w:pPr>
              <w:rPr>
                <w:sz w:val="24"/>
                <w:szCs w:val="24"/>
              </w:rPr>
            </w:pPr>
            <w:r w:rsidRPr="00085B12">
              <w:rPr>
                <w:sz w:val="24"/>
                <w:szCs w:val="24"/>
              </w:rPr>
              <w:t>2.</w:t>
            </w:r>
          </w:p>
        </w:tc>
        <w:tc>
          <w:tcPr>
            <w:tcW w:w="14328" w:type="dxa"/>
            <w:gridSpan w:val="4"/>
          </w:tcPr>
          <w:p w:rsidR="00F469D5" w:rsidRPr="00085B12" w:rsidRDefault="00F469D5" w:rsidP="002F082C">
            <w:pPr>
              <w:rPr>
                <w:sz w:val="24"/>
                <w:szCs w:val="24"/>
              </w:rPr>
            </w:pPr>
            <w:r w:rsidRPr="00085B12">
              <w:rPr>
                <w:rFonts w:eastAsia="Calibri"/>
                <w:b/>
                <w:i/>
                <w:sz w:val="24"/>
                <w:szCs w:val="24"/>
                <w:lang w:eastAsia="en-US"/>
              </w:rPr>
              <w:t>Рынок реализации сельскохозяйственной продукции</w:t>
            </w:r>
          </w:p>
        </w:tc>
      </w:tr>
      <w:tr w:rsidR="00761727" w:rsidRPr="00085B12" w:rsidTr="00C112F9">
        <w:trPr>
          <w:gridAfter w:val="1"/>
          <w:wAfter w:w="19" w:type="dxa"/>
        </w:trPr>
        <w:tc>
          <w:tcPr>
            <w:tcW w:w="607" w:type="dxa"/>
          </w:tcPr>
          <w:p w:rsidR="00761727" w:rsidRPr="00085B12" w:rsidRDefault="00761727" w:rsidP="00951226">
            <w:pPr>
              <w:rPr>
                <w:sz w:val="24"/>
                <w:szCs w:val="24"/>
              </w:rPr>
            </w:pPr>
            <w:r w:rsidRPr="00085B12">
              <w:rPr>
                <w:sz w:val="24"/>
                <w:szCs w:val="24"/>
              </w:rPr>
              <w:t>2.1.</w:t>
            </w:r>
          </w:p>
        </w:tc>
        <w:tc>
          <w:tcPr>
            <w:tcW w:w="3896" w:type="dxa"/>
          </w:tcPr>
          <w:p w:rsidR="00761727" w:rsidRPr="00085B12" w:rsidRDefault="00761727" w:rsidP="00077927">
            <w:pPr>
              <w:widowControl w:val="0"/>
              <w:tabs>
                <w:tab w:val="left" w:pos="330"/>
              </w:tabs>
              <w:rPr>
                <w:sz w:val="24"/>
                <w:szCs w:val="24"/>
              </w:rPr>
            </w:pPr>
            <w:r w:rsidRPr="00085B12">
              <w:rPr>
                <w:sz w:val="24"/>
                <w:szCs w:val="24"/>
              </w:rPr>
              <w:t>Оказание содействия сельскохозяйственным товаропроизводителям Шенкурского района в реализации произведённой ими сельскохозяйственной продукции путём проведения ярмарок, организации выездной торговли и т.д.</w:t>
            </w:r>
          </w:p>
        </w:tc>
        <w:tc>
          <w:tcPr>
            <w:tcW w:w="8216" w:type="dxa"/>
          </w:tcPr>
          <w:p w:rsidR="003F13A6" w:rsidRPr="00085B12" w:rsidRDefault="003F13A6" w:rsidP="003F13A6">
            <w:pPr>
              <w:ind w:firstLine="666"/>
              <w:jc w:val="both"/>
              <w:rPr>
                <w:sz w:val="24"/>
                <w:szCs w:val="24"/>
              </w:rPr>
            </w:pPr>
            <w:r w:rsidRPr="00085B12">
              <w:rPr>
                <w:rStyle w:val="extendedtext-short"/>
                <w:bCs/>
                <w:sz w:val="24"/>
                <w:szCs w:val="24"/>
              </w:rPr>
              <w:t>В</w:t>
            </w:r>
            <w:r w:rsidRPr="00085B12">
              <w:rPr>
                <w:rStyle w:val="extendedtext-short"/>
                <w:sz w:val="24"/>
                <w:szCs w:val="24"/>
              </w:rPr>
              <w:t xml:space="preserve"> </w:t>
            </w:r>
            <w:r w:rsidRPr="00085B12">
              <w:rPr>
                <w:rStyle w:val="extendedtext-short"/>
                <w:bCs/>
                <w:sz w:val="24"/>
                <w:szCs w:val="24"/>
              </w:rPr>
              <w:t>связи</w:t>
            </w:r>
            <w:r w:rsidRPr="00085B12">
              <w:rPr>
                <w:rStyle w:val="extendedtext-short"/>
                <w:sz w:val="24"/>
                <w:szCs w:val="24"/>
              </w:rPr>
              <w:t xml:space="preserve"> </w:t>
            </w:r>
            <w:r w:rsidRPr="00085B12">
              <w:rPr>
                <w:rStyle w:val="extendedtext-short"/>
                <w:bCs/>
                <w:sz w:val="24"/>
                <w:szCs w:val="24"/>
              </w:rPr>
              <w:t>с</w:t>
            </w:r>
            <w:r w:rsidRPr="00085B12">
              <w:rPr>
                <w:rStyle w:val="extendedtext-short"/>
                <w:sz w:val="24"/>
                <w:szCs w:val="24"/>
              </w:rPr>
              <w:t xml:space="preserve"> </w:t>
            </w:r>
            <w:r w:rsidRPr="00085B12">
              <w:rPr>
                <w:rStyle w:val="extendedtext-short"/>
                <w:bCs/>
                <w:sz w:val="24"/>
                <w:szCs w:val="24"/>
              </w:rPr>
              <w:t>неблагополучной</w:t>
            </w:r>
            <w:r w:rsidRPr="00085B12">
              <w:rPr>
                <w:rStyle w:val="extendedtext-short"/>
                <w:sz w:val="24"/>
                <w:szCs w:val="24"/>
              </w:rPr>
              <w:t xml:space="preserve"> эпидемиологической </w:t>
            </w:r>
            <w:r w:rsidRPr="00085B12">
              <w:rPr>
                <w:rStyle w:val="extendedtext-short"/>
                <w:bCs/>
                <w:sz w:val="24"/>
                <w:szCs w:val="24"/>
              </w:rPr>
              <w:t>обстановкой</w:t>
            </w:r>
            <w:r w:rsidRPr="00085B12">
              <w:rPr>
                <w:rStyle w:val="extendedtext-short"/>
                <w:sz w:val="24"/>
                <w:szCs w:val="24"/>
              </w:rPr>
              <w:t xml:space="preserve"> из-за вспышки </w:t>
            </w:r>
            <w:proofErr w:type="spellStart"/>
            <w:r w:rsidRPr="00085B12">
              <w:rPr>
                <w:rStyle w:val="extendedtext-short"/>
                <w:bCs/>
                <w:sz w:val="24"/>
                <w:szCs w:val="24"/>
              </w:rPr>
              <w:t>коронавирусной</w:t>
            </w:r>
            <w:proofErr w:type="spellEnd"/>
            <w:r w:rsidRPr="00085B12">
              <w:rPr>
                <w:rStyle w:val="extendedtext-short"/>
                <w:sz w:val="24"/>
                <w:szCs w:val="24"/>
              </w:rPr>
              <w:t xml:space="preserve"> </w:t>
            </w:r>
            <w:r w:rsidRPr="00085B12">
              <w:rPr>
                <w:rStyle w:val="extendedtext-short"/>
                <w:bCs/>
                <w:sz w:val="24"/>
                <w:szCs w:val="24"/>
              </w:rPr>
              <w:t>инфекции</w:t>
            </w:r>
            <w:r w:rsidRPr="00085B12">
              <w:rPr>
                <w:rStyle w:val="extendedtext-short"/>
                <w:sz w:val="24"/>
                <w:szCs w:val="24"/>
              </w:rPr>
              <w:t>, в целях предупреждения ее распространения на территории</w:t>
            </w:r>
            <w:r w:rsidRPr="00085B12">
              <w:rPr>
                <w:sz w:val="24"/>
                <w:szCs w:val="24"/>
              </w:rPr>
              <w:t xml:space="preserve"> Шенкурского муниципального района праздничные мероприятия, в т.ч. тематические ярмарки не проводились.</w:t>
            </w:r>
          </w:p>
          <w:p w:rsidR="003F13A6" w:rsidRPr="00085B12" w:rsidRDefault="003F13A6" w:rsidP="003F13A6">
            <w:pPr>
              <w:jc w:val="both"/>
              <w:rPr>
                <w:sz w:val="24"/>
                <w:szCs w:val="24"/>
              </w:rPr>
            </w:pPr>
            <w:r w:rsidRPr="00085B12">
              <w:rPr>
                <w:sz w:val="24"/>
                <w:szCs w:val="24"/>
              </w:rPr>
              <w:t xml:space="preserve">На еженедельных универсальных ярмарках в </w:t>
            </w:r>
            <w:proofErr w:type="gramStart"/>
            <w:r w:rsidRPr="00085B12">
              <w:rPr>
                <w:sz w:val="24"/>
                <w:szCs w:val="24"/>
              </w:rPr>
              <w:t>г</w:t>
            </w:r>
            <w:proofErr w:type="gramEnd"/>
            <w:r w:rsidRPr="00085B12">
              <w:rPr>
                <w:sz w:val="24"/>
                <w:szCs w:val="24"/>
              </w:rPr>
              <w:t xml:space="preserve">. Шенкурске предусмотрены бесплатные места для местных </w:t>
            </w:r>
            <w:proofErr w:type="spellStart"/>
            <w:r w:rsidRPr="00085B12">
              <w:rPr>
                <w:sz w:val="24"/>
                <w:szCs w:val="24"/>
              </w:rPr>
              <w:t>сельхозтоваропроизводителей</w:t>
            </w:r>
            <w:proofErr w:type="spellEnd"/>
            <w:r w:rsidRPr="00085B12">
              <w:rPr>
                <w:sz w:val="24"/>
                <w:szCs w:val="24"/>
              </w:rPr>
              <w:t>.</w:t>
            </w:r>
          </w:p>
          <w:p w:rsidR="00761727" w:rsidRPr="00085B12" w:rsidRDefault="00761727" w:rsidP="00C62A33">
            <w:pPr>
              <w:ind w:firstLine="434"/>
              <w:rPr>
                <w:sz w:val="24"/>
                <w:szCs w:val="24"/>
              </w:rPr>
            </w:pPr>
          </w:p>
        </w:tc>
        <w:tc>
          <w:tcPr>
            <w:tcW w:w="2197" w:type="dxa"/>
          </w:tcPr>
          <w:p w:rsidR="00761727" w:rsidRPr="00085B12" w:rsidRDefault="00761727" w:rsidP="00077927">
            <w:pPr>
              <w:rPr>
                <w:sz w:val="24"/>
                <w:szCs w:val="24"/>
              </w:rPr>
            </w:pPr>
            <w:r w:rsidRPr="00085B12">
              <w:rPr>
                <w:sz w:val="24"/>
                <w:szCs w:val="24"/>
              </w:rPr>
              <w:t xml:space="preserve">Отдел сельского хозяйства </w:t>
            </w:r>
          </w:p>
          <w:p w:rsidR="00761727" w:rsidRPr="00085B12" w:rsidRDefault="00761727" w:rsidP="00077927">
            <w:pPr>
              <w:ind w:right="-131"/>
              <w:rPr>
                <w:bCs/>
                <w:sz w:val="24"/>
                <w:szCs w:val="24"/>
              </w:rPr>
            </w:pPr>
          </w:p>
        </w:tc>
      </w:tr>
      <w:tr w:rsidR="00761727" w:rsidRPr="00085B12" w:rsidTr="00C112F9">
        <w:tc>
          <w:tcPr>
            <w:tcW w:w="607" w:type="dxa"/>
          </w:tcPr>
          <w:p w:rsidR="00761727" w:rsidRPr="00085B12" w:rsidRDefault="00761727" w:rsidP="00951226">
            <w:pPr>
              <w:rPr>
                <w:sz w:val="24"/>
                <w:szCs w:val="24"/>
              </w:rPr>
            </w:pPr>
            <w:r w:rsidRPr="00085B12">
              <w:rPr>
                <w:sz w:val="24"/>
                <w:szCs w:val="24"/>
              </w:rPr>
              <w:t>3.</w:t>
            </w:r>
          </w:p>
        </w:tc>
        <w:tc>
          <w:tcPr>
            <w:tcW w:w="14328" w:type="dxa"/>
            <w:gridSpan w:val="4"/>
          </w:tcPr>
          <w:p w:rsidR="00761727" w:rsidRPr="00085B12" w:rsidRDefault="00761727" w:rsidP="002F082C">
            <w:pPr>
              <w:rPr>
                <w:sz w:val="24"/>
                <w:szCs w:val="24"/>
              </w:rPr>
            </w:pPr>
            <w:r w:rsidRPr="00085B12">
              <w:rPr>
                <w:b/>
                <w:i/>
                <w:sz w:val="24"/>
                <w:szCs w:val="24"/>
              </w:rPr>
              <w:t>Рынок выполнения работ по благоустройству городской среды</w:t>
            </w:r>
          </w:p>
        </w:tc>
      </w:tr>
      <w:tr w:rsidR="00761727" w:rsidRPr="00085B12" w:rsidTr="00C112F9">
        <w:trPr>
          <w:gridAfter w:val="1"/>
          <w:wAfter w:w="19" w:type="dxa"/>
        </w:trPr>
        <w:tc>
          <w:tcPr>
            <w:tcW w:w="607" w:type="dxa"/>
          </w:tcPr>
          <w:p w:rsidR="00761727" w:rsidRPr="00085B12" w:rsidRDefault="00761727" w:rsidP="00951226">
            <w:pPr>
              <w:rPr>
                <w:sz w:val="24"/>
                <w:szCs w:val="24"/>
              </w:rPr>
            </w:pPr>
            <w:r w:rsidRPr="00085B12">
              <w:rPr>
                <w:sz w:val="24"/>
                <w:szCs w:val="24"/>
              </w:rPr>
              <w:t>3.1.</w:t>
            </w:r>
          </w:p>
        </w:tc>
        <w:tc>
          <w:tcPr>
            <w:tcW w:w="3896" w:type="dxa"/>
          </w:tcPr>
          <w:p w:rsidR="00761727" w:rsidRPr="00085B12" w:rsidRDefault="00761727" w:rsidP="00077927">
            <w:pPr>
              <w:spacing w:after="120"/>
              <w:rPr>
                <w:sz w:val="24"/>
                <w:szCs w:val="24"/>
              </w:rPr>
            </w:pPr>
            <w:r w:rsidRPr="00085B12">
              <w:rPr>
                <w:sz w:val="24"/>
                <w:szCs w:val="24"/>
              </w:rPr>
              <w:t>Применение конкурентных способов при размещении муниципальных заказов на выполнение работ по благоустройству городской среды</w:t>
            </w:r>
          </w:p>
          <w:p w:rsidR="00761727" w:rsidRPr="00085B12" w:rsidRDefault="00761727" w:rsidP="00077927">
            <w:pPr>
              <w:tabs>
                <w:tab w:val="left" w:pos="3098"/>
              </w:tabs>
              <w:rPr>
                <w:sz w:val="24"/>
                <w:szCs w:val="24"/>
              </w:rPr>
            </w:pPr>
            <w:r w:rsidRPr="00085B12">
              <w:rPr>
                <w:sz w:val="24"/>
                <w:szCs w:val="24"/>
              </w:rPr>
              <w:t xml:space="preserve">Обеспечение доступа хозяйствующих субъектов рынка к информации о планируемых закупках в сфере проведения работ </w:t>
            </w:r>
            <w:r w:rsidRPr="00085B12">
              <w:rPr>
                <w:sz w:val="24"/>
                <w:szCs w:val="24"/>
              </w:rPr>
              <w:lastRenderedPageBreak/>
              <w:t>по благоустройству</w:t>
            </w:r>
          </w:p>
        </w:tc>
        <w:tc>
          <w:tcPr>
            <w:tcW w:w="8216" w:type="dxa"/>
          </w:tcPr>
          <w:p w:rsidR="003F13A6" w:rsidRPr="00085B12" w:rsidRDefault="003F13A6" w:rsidP="003F13A6">
            <w:pPr>
              <w:ind w:firstLine="459"/>
              <w:jc w:val="both"/>
              <w:rPr>
                <w:sz w:val="24"/>
                <w:szCs w:val="24"/>
              </w:rPr>
            </w:pPr>
            <w:r w:rsidRPr="00085B12">
              <w:rPr>
                <w:sz w:val="24"/>
                <w:szCs w:val="24"/>
              </w:rPr>
              <w:lastRenderedPageBreak/>
              <w:t>В 1 полугодии 2021 года электронные аукционы на выполнение работ по благоустройству не проводились.</w:t>
            </w:r>
          </w:p>
          <w:p w:rsidR="00761727" w:rsidRPr="00085B12" w:rsidRDefault="003F13A6" w:rsidP="003F13A6">
            <w:pPr>
              <w:ind w:firstLine="9"/>
              <w:rPr>
                <w:sz w:val="24"/>
                <w:szCs w:val="24"/>
              </w:rPr>
            </w:pPr>
            <w:r w:rsidRPr="00085B12">
              <w:rPr>
                <w:sz w:val="24"/>
                <w:szCs w:val="24"/>
              </w:rPr>
              <w:t xml:space="preserve">Информация о планируемых закупках находится в открытом доступе на сайте </w:t>
            </w:r>
            <w:hyperlink r:id="rId15" w:history="1">
              <w:r w:rsidRPr="00085B12">
                <w:rPr>
                  <w:rStyle w:val="a4"/>
                  <w:rFonts w:eastAsia="Calibri"/>
                  <w:color w:val="auto"/>
                  <w:sz w:val="24"/>
                  <w:szCs w:val="24"/>
                </w:rPr>
                <w:t>https://zakupki.gov.ru</w:t>
              </w:r>
            </w:hyperlink>
            <w:r w:rsidRPr="00085B12">
              <w:rPr>
                <w:sz w:val="24"/>
                <w:szCs w:val="24"/>
              </w:rPr>
              <w:t xml:space="preserve"> (Единая информационная система в сфере закупок).</w:t>
            </w:r>
          </w:p>
        </w:tc>
        <w:tc>
          <w:tcPr>
            <w:tcW w:w="2197" w:type="dxa"/>
          </w:tcPr>
          <w:p w:rsidR="00761727" w:rsidRPr="00085B12" w:rsidRDefault="00761727" w:rsidP="00077927">
            <w:pPr>
              <w:rPr>
                <w:sz w:val="24"/>
                <w:szCs w:val="24"/>
              </w:rPr>
            </w:pPr>
            <w:r w:rsidRPr="00085B12">
              <w:rPr>
                <w:sz w:val="24"/>
                <w:szCs w:val="24"/>
              </w:rPr>
              <w:t>Отдел закупок</w:t>
            </w:r>
          </w:p>
        </w:tc>
      </w:tr>
      <w:tr w:rsidR="00761727" w:rsidRPr="00085B12" w:rsidTr="00C112F9">
        <w:tc>
          <w:tcPr>
            <w:tcW w:w="607" w:type="dxa"/>
          </w:tcPr>
          <w:p w:rsidR="00761727" w:rsidRPr="00085B12" w:rsidRDefault="00761727" w:rsidP="00951226">
            <w:pPr>
              <w:rPr>
                <w:sz w:val="24"/>
                <w:szCs w:val="24"/>
              </w:rPr>
            </w:pPr>
            <w:r w:rsidRPr="00085B12">
              <w:rPr>
                <w:sz w:val="24"/>
                <w:szCs w:val="24"/>
              </w:rPr>
              <w:lastRenderedPageBreak/>
              <w:t>4.</w:t>
            </w:r>
          </w:p>
        </w:tc>
        <w:tc>
          <w:tcPr>
            <w:tcW w:w="14328" w:type="dxa"/>
            <w:gridSpan w:val="4"/>
          </w:tcPr>
          <w:p w:rsidR="00761727" w:rsidRPr="00085B12" w:rsidRDefault="00761727" w:rsidP="002F082C">
            <w:pPr>
              <w:rPr>
                <w:sz w:val="24"/>
                <w:szCs w:val="24"/>
              </w:rPr>
            </w:pPr>
            <w:r w:rsidRPr="00085B12">
              <w:rPr>
                <w:b/>
                <w:i/>
                <w:sz w:val="24"/>
                <w:szCs w:val="24"/>
              </w:rPr>
              <w:t>Рынок жилищного строительства</w:t>
            </w:r>
          </w:p>
        </w:tc>
      </w:tr>
      <w:tr w:rsidR="004D2BFF" w:rsidRPr="00085B12" w:rsidTr="00C112F9">
        <w:trPr>
          <w:gridAfter w:val="1"/>
          <w:wAfter w:w="19" w:type="dxa"/>
        </w:trPr>
        <w:tc>
          <w:tcPr>
            <w:tcW w:w="607" w:type="dxa"/>
          </w:tcPr>
          <w:p w:rsidR="004D2BFF" w:rsidRPr="00085B12" w:rsidRDefault="004D2BFF" w:rsidP="00951226">
            <w:pPr>
              <w:rPr>
                <w:sz w:val="24"/>
                <w:szCs w:val="24"/>
              </w:rPr>
            </w:pPr>
            <w:r w:rsidRPr="00085B12">
              <w:rPr>
                <w:sz w:val="24"/>
                <w:szCs w:val="24"/>
              </w:rPr>
              <w:t>4.1.</w:t>
            </w:r>
          </w:p>
        </w:tc>
        <w:tc>
          <w:tcPr>
            <w:tcW w:w="3896" w:type="dxa"/>
          </w:tcPr>
          <w:p w:rsidR="004D2BFF" w:rsidRPr="00085B12" w:rsidRDefault="004D2BFF" w:rsidP="00077927">
            <w:pPr>
              <w:jc w:val="both"/>
              <w:rPr>
                <w:sz w:val="24"/>
                <w:szCs w:val="24"/>
              </w:rPr>
            </w:pPr>
            <w:r w:rsidRPr="00085B12">
              <w:rPr>
                <w:sz w:val="24"/>
                <w:szCs w:val="24"/>
              </w:rPr>
              <w:t>Проведение конкурентных процедур по заключению контрактов на строительство</w:t>
            </w:r>
          </w:p>
        </w:tc>
        <w:tc>
          <w:tcPr>
            <w:tcW w:w="8216" w:type="dxa"/>
          </w:tcPr>
          <w:p w:rsidR="004D2BFF" w:rsidRPr="00085B12" w:rsidRDefault="003F13A6" w:rsidP="00077927">
            <w:pPr>
              <w:ind w:firstLine="459"/>
              <w:rPr>
                <w:sz w:val="24"/>
                <w:szCs w:val="24"/>
              </w:rPr>
            </w:pPr>
            <w:r w:rsidRPr="00085B12">
              <w:rPr>
                <w:sz w:val="24"/>
                <w:szCs w:val="24"/>
              </w:rPr>
              <w:t>В 1 полугодии 2021</w:t>
            </w:r>
            <w:r w:rsidR="0037086D" w:rsidRPr="00085B12">
              <w:rPr>
                <w:sz w:val="24"/>
                <w:szCs w:val="24"/>
              </w:rPr>
              <w:t xml:space="preserve"> года конкурентные процедуры по  заключению контрактов на строительство не проводились.</w:t>
            </w:r>
          </w:p>
          <w:p w:rsidR="00B42438" w:rsidRPr="00085B12" w:rsidRDefault="00B42438" w:rsidP="00B42438">
            <w:pPr>
              <w:rPr>
                <w:sz w:val="24"/>
                <w:szCs w:val="24"/>
              </w:rPr>
            </w:pPr>
            <w:r w:rsidRPr="00085B12">
              <w:rPr>
                <w:sz w:val="24"/>
                <w:szCs w:val="24"/>
              </w:rPr>
              <w:t>В 2020 году сдан в эксплуатацию многоквартирный жилой дом площадью 239 кв.м.</w:t>
            </w:r>
          </w:p>
          <w:p w:rsidR="00B42438" w:rsidRPr="00085B12" w:rsidRDefault="00B42438" w:rsidP="00B42438">
            <w:pPr>
              <w:rPr>
                <w:sz w:val="24"/>
                <w:szCs w:val="24"/>
              </w:rPr>
            </w:pPr>
            <w:r w:rsidRPr="00085B12">
              <w:rPr>
                <w:sz w:val="24"/>
                <w:szCs w:val="24"/>
              </w:rPr>
              <w:t xml:space="preserve">В 2021 году ведется строительство  двух многоквартирных жилых домов  площадью 640 кв.м. </w:t>
            </w:r>
          </w:p>
          <w:p w:rsidR="00B42438" w:rsidRPr="00085B12" w:rsidRDefault="00B42438" w:rsidP="00B42438">
            <w:pPr>
              <w:rPr>
                <w:sz w:val="24"/>
                <w:szCs w:val="24"/>
              </w:rPr>
            </w:pPr>
            <w:r w:rsidRPr="00085B12">
              <w:rPr>
                <w:sz w:val="24"/>
                <w:szCs w:val="24"/>
              </w:rPr>
              <w:t>Бюджетные средства на строительство жилищного строительства не запланированы.</w:t>
            </w:r>
          </w:p>
        </w:tc>
        <w:tc>
          <w:tcPr>
            <w:tcW w:w="2197" w:type="dxa"/>
          </w:tcPr>
          <w:p w:rsidR="004D2BFF" w:rsidRPr="00085B12" w:rsidRDefault="004D2BFF" w:rsidP="00077927">
            <w:pPr>
              <w:rPr>
                <w:sz w:val="24"/>
                <w:szCs w:val="24"/>
              </w:rPr>
            </w:pPr>
            <w:r w:rsidRPr="00085B12">
              <w:rPr>
                <w:sz w:val="24"/>
                <w:szCs w:val="24"/>
              </w:rPr>
              <w:t>Отдел закупок</w:t>
            </w:r>
          </w:p>
        </w:tc>
      </w:tr>
      <w:tr w:rsidR="004D2BFF" w:rsidRPr="00085B12" w:rsidTr="00C112F9">
        <w:tc>
          <w:tcPr>
            <w:tcW w:w="607" w:type="dxa"/>
          </w:tcPr>
          <w:p w:rsidR="004D2BFF" w:rsidRPr="00085B12" w:rsidRDefault="004D2BFF" w:rsidP="00951226">
            <w:pPr>
              <w:rPr>
                <w:sz w:val="24"/>
                <w:szCs w:val="24"/>
              </w:rPr>
            </w:pPr>
            <w:r w:rsidRPr="00085B12">
              <w:rPr>
                <w:sz w:val="24"/>
                <w:szCs w:val="24"/>
              </w:rPr>
              <w:t>5.</w:t>
            </w:r>
          </w:p>
        </w:tc>
        <w:tc>
          <w:tcPr>
            <w:tcW w:w="14328" w:type="dxa"/>
            <w:gridSpan w:val="4"/>
          </w:tcPr>
          <w:p w:rsidR="004D2BFF" w:rsidRPr="00085B12" w:rsidRDefault="004D2BFF" w:rsidP="002F082C">
            <w:pPr>
              <w:rPr>
                <w:sz w:val="24"/>
                <w:szCs w:val="24"/>
              </w:rPr>
            </w:pPr>
            <w:r w:rsidRPr="00085B12">
              <w:rPr>
                <w:b/>
                <w:i/>
                <w:sz w:val="24"/>
                <w:szCs w:val="24"/>
              </w:rPr>
              <w:t>Рынок дорожной деятельности (за исключением проектирования)</w:t>
            </w:r>
          </w:p>
        </w:tc>
      </w:tr>
      <w:tr w:rsidR="004D2BFF" w:rsidRPr="00085B12" w:rsidTr="00C112F9">
        <w:trPr>
          <w:gridAfter w:val="1"/>
          <w:wAfter w:w="19" w:type="dxa"/>
        </w:trPr>
        <w:tc>
          <w:tcPr>
            <w:tcW w:w="607" w:type="dxa"/>
          </w:tcPr>
          <w:p w:rsidR="004D2BFF" w:rsidRPr="00085B12" w:rsidRDefault="004D2BFF" w:rsidP="00951226">
            <w:pPr>
              <w:rPr>
                <w:sz w:val="24"/>
                <w:szCs w:val="24"/>
              </w:rPr>
            </w:pPr>
            <w:r w:rsidRPr="00085B12">
              <w:rPr>
                <w:sz w:val="24"/>
                <w:szCs w:val="24"/>
              </w:rPr>
              <w:t>5.1.</w:t>
            </w:r>
          </w:p>
        </w:tc>
        <w:tc>
          <w:tcPr>
            <w:tcW w:w="3896" w:type="dxa"/>
          </w:tcPr>
          <w:p w:rsidR="004D2BFF" w:rsidRPr="00085B12" w:rsidRDefault="004D2BFF" w:rsidP="00077927">
            <w:pPr>
              <w:rPr>
                <w:sz w:val="24"/>
                <w:szCs w:val="24"/>
              </w:rPr>
            </w:pPr>
            <w:r w:rsidRPr="00085B12">
              <w:rPr>
                <w:sz w:val="24"/>
                <w:szCs w:val="24"/>
              </w:rPr>
              <w:t>Проведение конкурентных процедур по заключению контрактов на строительство, ремонт, обслуживание автомобильных дорог  регионального, муниципального и межмуниципального значения</w:t>
            </w:r>
          </w:p>
        </w:tc>
        <w:tc>
          <w:tcPr>
            <w:tcW w:w="8216" w:type="dxa"/>
          </w:tcPr>
          <w:p w:rsidR="003F13A6" w:rsidRPr="00085B12" w:rsidRDefault="003F13A6" w:rsidP="003F13A6">
            <w:pPr>
              <w:ind w:firstLine="459"/>
              <w:jc w:val="both"/>
              <w:rPr>
                <w:sz w:val="24"/>
                <w:szCs w:val="24"/>
              </w:rPr>
            </w:pPr>
            <w:r w:rsidRPr="00085B12">
              <w:rPr>
                <w:sz w:val="24"/>
                <w:szCs w:val="24"/>
              </w:rPr>
              <w:t xml:space="preserve">В 1 полугодии 2021 года проведены электронные аукционы и заключены муниципальные контракты </w:t>
            </w:r>
            <w:proofErr w:type="gramStart"/>
            <w:r w:rsidRPr="00085B12">
              <w:rPr>
                <w:sz w:val="24"/>
                <w:szCs w:val="24"/>
              </w:rPr>
              <w:t>на</w:t>
            </w:r>
            <w:proofErr w:type="gramEnd"/>
            <w:r w:rsidRPr="00085B12">
              <w:rPr>
                <w:sz w:val="24"/>
                <w:szCs w:val="24"/>
              </w:rPr>
              <w:t>:</w:t>
            </w:r>
          </w:p>
          <w:p w:rsidR="003F13A6" w:rsidRPr="00085B12" w:rsidRDefault="003F13A6" w:rsidP="003F13A6">
            <w:pPr>
              <w:jc w:val="both"/>
              <w:rPr>
                <w:sz w:val="24"/>
                <w:szCs w:val="24"/>
              </w:rPr>
            </w:pPr>
            <w:r w:rsidRPr="00085B12">
              <w:rPr>
                <w:sz w:val="24"/>
                <w:szCs w:val="24"/>
              </w:rPr>
              <w:t>- выполнение работ по укладке асфальтобетонной смеси на дорожное полотно (</w:t>
            </w:r>
            <w:proofErr w:type="gramStart"/>
            <w:r w:rsidRPr="00085B12">
              <w:rPr>
                <w:sz w:val="24"/>
                <w:szCs w:val="24"/>
              </w:rPr>
              <w:t>г</w:t>
            </w:r>
            <w:proofErr w:type="gramEnd"/>
            <w:r w:rsidRPr="00085B12">
              <w:rPr>
                <w:sz w:val="24"/>
                <w:szCs w:val="24"/>
              </w:rPr>
              <w:t>. Шенкурск, ул. Луначарского, от д. № 11 по д. № 21);</w:t>
            </w:r>
          </w:p>
          <w:p w:rsidR="004D2BFF" w:rsidRPr="00085B12" w:rsidRDefault="003F13A6" w:rsidP="003F13A6">
            <w:pPr>
              <w:jc w:val="both"/>
              <w:rPr>
                <w:sz w:val="24"/>
                <w:szCs w:val="24"/>
              </w:rPr>
            </w:pPr>
            <w:r w:rsidRPr="00085B12">
              <w:rPr>
                <w:sz w:val="24"/>
                <w:szCs w:val="24"/>
              </w:rPr>
              <w:t xml:space="preserve">- </w:t>
            </w:r>
            <w:r w:rsidRPr="00085B12">
              <w:rPr>
                <w:noProof/>
                <w:sz w:val="24"/>
                <w:szCs w:val="24"/>
              </w:rPr>
              <w:t>выполнение работ по устройству асфальтобетонного покрытия на дорожное полотно (</w:t>
            </w:r>
            <w:proofErr w:type="gramStart"/>
            <w:r w:rsidRPr="00085B12">
              <w:rPr>
                <w:snapToGrid w:val="0"/>
                <w:sz w:val="24"/>
                <w:szCs w:val="24"/>
              </w:rPr>
              <w:t>г</w:t>
            </w:r>
            <w:proofErr w:type="gramEnd"/>
            <w:r w:rsidRPr="00085B12">
              <w:rPr>
                <w:snapToGrid w:val="0"/>
                <w:sz w:val="24"/>
                <w:szCs w:val="24"/>
              </w:rPr>
              <w:t xml:space="preserve">. Шенкурск, ул. Карла Либкнехта </w:t>
            </w:r>
            <w:r w:rsidRPr="00085B12">
              <w:rPr>
                <w:noProof/>
                <w:sz w:val="24"/>
                <w:szCs w:val="24"/>
              </w:rPr>
              <w:t>от д. № 14 по д. № 51)</w:t>
            </w:r>
          </w:p>
        </w:tc>
        <w:tc>
          <w:tcPr>
            <w:tcW w:w="2197" w:type="dxa"/>
          </w:tcPr>
          <w:p w:rsidR="004D2BFF" w:rsidRPr="00085B12" w:rsidRDefault="004D2BFF" w:rsidP="00077927">
            <w:pPr>
              <w:rPr>
                <w:sz w:val="24"/>
                <w:szCs w:val="24"/>
              </w:rPr>
            </w:pPr>
            <w:r w:rsidRPr="00085B12">
              <w:rPr>
                <w:sz w:val="24"/>
                <w:szCs w:val="24"/>
              </w:rPr>
              <w:t>Отдел закупок</w:t>
            </w:r>
          </w:p>
          <w:p w:rsidR="004D2BFF" w:rsidRPr="00085B12" w:rsidRDefault="004D2BFF" w:rsidP="00077927">
            <w:pPr>
              <w:rPr>
                <w:sz w:val="24"/>
                <w:szCs w:val="24"/>
              </w:rPr>
            </w:pPr>
          </w:p>
        </w:tc>
      </w:tr>
      <w:tr w:rsidR="004D2BFF" w:rsidRPr="00085B12" w:rsidTr="00C112F9">
        <w:tc>
          <w:tcPr>
            <w:tcW w:w="607" w:type="dxa"/>
          </w:tcPr>
          <w:p w:rsidR="004D2BFF" w:rsidRPr="00085B12" w:rsidRDefault="004D2BFF" w:rsidP="00951226">
            <w:pPr>
              <w:rPr>
                <w:sz w:val="24"/>
                <w:szCs w:val="24"/>
              </w:rPr>
            </w:pPr>
            <w:r w:rsidRPr="00085B12">
              <w:rPr>
                <w:sz w:val="24"/>
                <w:szCs w:val="24"/>
              </w:rPr>
              <w:t>6.</w:t>
            </w:r>
          </w:p>
        </w:tc>
        <w:tc>
          <w:tcPr>
            <w:tcW w:w="14328" w:type="dxa"/>
            <w:gridSpan w:val="4"/>
          </w:tcPr>
          <w:p w:rsidR="004D2BFF" w:rsidRPr="00085B12" w:rsidRDefault="004D2BFF" w:rsidP="00077927">
            <w:pPr>
              <w:rPr>
                <w:b/>
                <w:i/>
                <w:sz w:val="24"/>
                <w:szCs w:val="24"/>
              </w:rPr>
            </w:pPr>
            <w:r w:rsidRPr="00085B12">
              <w:rPr>
                <w:b/>
                <w:i/>
                <w:sz w:val="24"/>
                <w:szCs w:val="24"/>
              </w:rPr>
              <w:t xml:space="preserve">Рынок услуг связи, в том числе услуг по предоставлению широкополосного доступа к </w:t>
            </w:r>
            <w:proofErr w:type="spellStart"/>
            <w:r w:rsidRPr="00085B12">
              <w:rPr>
                <w:b/>
                <w:i/>
                <w:sz w:val="24"/>
                <w:szCs w:val="24"/>
              </w:rPr>
              <w:t>инфомационно-телекоммуникационной</w:t>
            </w:r>
            <w:proofErr w:type="spellEnd"/>
            <w:r w:rsidRPr="00085B12">
              <w:rPr>
                <w:b/>
                <w:i/>
                <w:sz w:val="24"/>
                <w:szCs w:val="24"/>
              </w:rPr>
              <w:t xml:space="preserve"> сети «Интернет»</w:t>
            </w:r>
          </w:p>
        </w:tc>
      </w:tr>
      <w:tr w:rsidR="00605BE1" w:rsidRPr="00085B12" w:rsidTr="00C112F9">
        <w:trPr>
          <w:gridAfter w:val="1"/>
          <w:wAfter w:w="19" w:type="dxa"/>
        </w:trPr>
        <w:tc>
          <w:tcPr>
            <w:tcW w:w="607" w:type="dxa"/>
          </w:tcPr>
          <w:p w:rsidR="00605BE1" w:rsidRPr="00085B12" w:rsidRDefault="00605BE1" w:rsidP="00077927">
            <w:pPr>
              <w:rPr>
                <w:sz w:val="24"/>
                <w:szCs w:val="24"/>
              </w:rPr>
            </w:pPr>
            <w:r w:rsidRPr="00085B12">
              <w:rPr>
                <w:sz w:val="24"/>
                <w:szCs w:val="24"/>
              </w:rPr>
              <w:t>6.1.</w:t>
            </w:r>
          </w:p>
        </w:tc>
        <w:tc>
          <w:tcPr>
            <w:tcW w:w="3896" w:type="dxa"/>
          </w:tcPr>
          <w:p w:rsidR="00605BE1" w:rsidRPr="00085B12" w:rsidRDefault="00605BE1" w:rsidP="00077927">
            <w:pPr>
              <w:rPr>
                <w:sz w:val="24"/>
                <w:szCs w:val="24"/>
              </w:rPr>
            </w:pPr>
            <w:r w:rsidRPr="00085B12">
              <w:rPr>
                <w:sz w:val="24"/>
                <w:szCs w:val="24"/>
              </w:rPr>
              <w:t>Анализ ситуации на рынке услуг связи в муниципальных районах области, выявление сельских поселений, входящих в состав муниципальных районов области, в которых услуги связи оказываются менее чем двумя операторами связи и (или) провайдерами</w:t>
            </w:r>
          </w:p>
        </w:tc>
        <w:tc>
          <w:tcPr>
            <w:tcW w:w="8216" w:type="dxa"/>
          </w:tcPr>
          <w:p w:rsidR="00605BE1" w:rsidRPr="00085B12" w:rsidRDefault="00605BE1" w:rsidP="00C62A33">
            <w:pPr>
              <w:ind w:right="-151" w:firstLine="434"/>
              <w:rPr>
                <w:sz w:val="24"/>
                <w:szCs w:val="24"/>
              </w:rPr>
            </w:pPr>
            <w:r w:rsidRPr="00085B12">
              <w:rPr>
                <w:sz w:val="24"/>
                <w:szCs w:val="24"/>
              </w:rPr>
              <w:t>Услуги связи двумя и более провайдерами оказываются в 164 населенных пунктах из 253, входящих в состав района</w:t>
            </w:r>
          </w:p>
        </w:tc>
        <w:tc>
          <w:tcPr>
            <w:tcW w:w="2197" w:type="dxa"/>
            <w:vMerge w:val="restart"/>
          </w:tcPr>
          <w:p w:rsidR="00605BE1" w:rsidRPr="00085B12" w:rsidRDefault="00605BE1" w:rsidP="00605BE1">
            <w:pPr>
              <w:rPr>
                <w:sz w:val="24"/>
                <w:szCs w:val="24"/>
              </w:rPr>
            </w:pPr>
            <w:r w:rsidRPr="00085B12">
              <w:rPr>
                <w:sz w:val="24"/>
                <w:szCs w:val="24"/>
              </w:rPr>
              <w:t>Отдел организационной работы и местного самоуправления</w:t>
            </w:r>
          </w:p>
          <w:p w:rsidR="00605BE1" w:rsidRPr="00085B12" w:rsidRDefault="00605BE1" w:rsidP="002F082C">
            <w:pPr>
              <w:rPr>
                <w:sz w:val="24"/>
                <w:szCs w:val="24"/>
              </w:rPr>
            </w:pPr>
          </w:p>
        </w:tc>
      </w:tr>
      <w:tr w:rsidR="00605BE1" w:rsidRPr="00085B12" w:rsidTr="00C112F9">
        <w:trPr>
          <w:gridAfter w:val="1"/>
          <w:wAfter w:w="19" w:type="dxa"/>
        </w:trPr>
        <w:tc>
          <w:tcPr>
            <w:tcW w:w="607" w:type="dxa"/>
          </w:tcPr>
          <w:p w:rsidR="00605BE1" w:rsidRPr="00085B12" w:rsidRDefault="00605BE1" w:rsidP="00077927">
            <w:pPr>
              <w:rPr>
                <w:sz w:val="24"/>
                <w:szCs w:val="24"/>
              </w:rPr>
            </w:pPr>
            <w:r w:rsidRPr="00085B12">
              <w:rPr>
                <w:sz w:val="24"/>
                <w:szCs w:val="24"/>
              </w:rPr>
              <w:t>6.2.</w:t>
            </w:r>
          </w:p>
        </w:tc>
        <w:tc>
          <w:tcPr>
            <w:tcW w:w="3896" w:type="dxa"/>
          </w:tcPr>
          <w:p w:rsidR="00605BE1" w:rsidRPr="00085B12" w:rsidRDefault="00605BE1" w:rsidP="00077927">
            <w:pPr>
              <w:rPr>
                <w:sz w:val="24"/>
                <w:szCs w:val="24"/>
              </w:rPr>
            </w:pPr>
            <w:r w:rsidRPr="00085B12">
              <w:rPr>
                <w:sz w:val="24"/>
                <w:szCs w:val="24"/>
              </w:rPr>
              <w:t xml:space="preserve">Оказание содействия в пределах полномочий в </w:t>
            </w:r>
            <w:proofErr w:type="gramStart"/>
            <w:r w:rsidRPr="00085B12">
              <w:rPr>
                <w:sz w:val="24"/>
                <w:szCs w:val="24"/>
              </w:rPr>
              <w:t>реализации</w:t>
            </w:r>
            <w:proofErr w:type="gramEnd"/>
            <w:r w:rsidRPr="00085B12">
              <w:rPr>
                <w:sz w:val="24"/>
                <w:szCs w:val="24"/>
              </w:rPr>
              <w:t xml:space="preserve"> планируемых операторами связи проектов развития связи на основе широкополосного доступа в информационно-телекоммуникационную сеть </w:t>
            </w:r>
            <w:r w:rsidRPr="00085B12">
              <w:rPr>
                <w:sz w:val="24"/>
                <w:szCs w:val="24"/>
              </w:rPr>
              <w:lastRenderedPageBreak/>
              <w:t>«Интернет» по современным каналам связи на территории Шенкурского муниципального района</w:t>
            </w:r>
          </w:p>
        </w:tc>
        <w:tc>
          <w:tcPr>
            <w:tcW w:w="8216" w:type="dxa"/>
          </w:tcPr>
          <w:p w:rsidR="00605BE1" w:rsidRPr="00085B12" w:rsidRDefault="00605BE1" w:rsidP="00C62A33">
            <w:pPr>
              <w:ind w:right="-151" w:firstLine="434"/>
              <w:rPr>
                <w:sz w:val="24"/>
                <w:szCs w:val="24"/>
              </w:rPr>
            </w:pPr>
            <w:r w:rsidRPr="00085B12">
              <w:rPr>
                <w:sz w:val="24"/>
                <w:szCs w:val="24"/>
              </w:rPr>
              <w:lastRenderedPageBreak/>
              <w:t xml:space="preserve">Администрация МО «Шенкурский муниципальный район» оказывает содействие в пределах полномочий операторам связи. Заявлений на размещение объектов связи в населенных пунктах Шенкурского муниципального района в </w:t>
            </w:r>
            <w:r w:rsidR="00B42438" w:rsidRPr="00085B12">
              <w:rPr>
                <w:sz w:val="24"/>
                <w:szCs w:val="24"/>
              </w:rPr>
              <w:t>1 полугодии 2021</w:t>
            </w:r>
            <w:r w:rsidR="0017444E" w:rsidRPr="00085B12">
              <w:rPr>
                <w:sz w:val="24"/>
                <w:szCs w:val="24"/>
              </w:rPr>
              <w:t xml:space="preserve"> года </w:t>
            </w:r>
            <w:r w:rsidRPr="00085B12">
              <w:rPr>
                <w:sz w:val="24"/>
                <w:szCs w:val="24"/>
              </w:rPr>
              <w:t>не поступало</w:t>
            </w:r>
          </w:p>
        </w:tc>
        <w:tc>
          <w:tcPr>
            <w:tcW w:w="2197" w:type="dxa"/>
            <w:vMerge/>
          </w:tcPr>
          <w:p w:rsidR="00605BE1" w:rsidRPr="00085B12" w:rsidRDefault="00605BE1" w:rsidP="002F082C">
            <w:pPr>
              <w:rPr>
                <w:sz w:val="24"/>
                <w:szCs w:val="24"/>
              </w:rPr>
            </w:pPr>
          </w:p>
        </w:tc>
      </w:tr>
    </w:tbl>
    <w:p w:rsidR="00875202" w:rsidRPr="00085B12" w:rsidRDefault="00875202"/>
    <w:sectPr w:rsidR="00875202" w:rsidRPr="00085B12" w:rsidSect="00297C04">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7CC9"/>
    <w:multiLevelType w:val="multilevel"/>
    <w:tmpl w:val="E594D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B02"/>
    <w:rsid w:val="000152B8"/>
    <w:rsid w:val="00054030"/>
    <w:rsid w:val="000572E1"/>
    <w:rsid w:val="00077927"/>
    <w:rsid w:val="00085B12"/>
    <w:rsid w:val="000F4CB2"/>
    <w:rsid w:val="000F4F64"/>
    <w:rsid w:val="001325AA"/>
    <w:rsid w:val="00150CA0"/>
    <w:rsid w:val="0017444E"/>
    <w:rsid w:val="001A21EA"/>
    <w:rsid w:val="002347ED"/>
    <w:rsid w:val="00237AA4"/>
    <w:rsid w:val="00246D1A"/>
    <w:rsid w:val="00252DD3"/>
    <w:rsid w:val="0025742A"/>
    <w:rsid w:val="00294C86"/>
    <w:rsid w:val="00297C04"/>
    <w:rsid w:val="002A63F8"/>
    <w:rsid w:val="002F082C"/>
    <w:rsid w:val="0033274D"/>
    <w:rsid w:val="0037086D"/>
    <w:rsid w:val="003815C9"/>
    <w:rsid w:val="003F13A6"/>
    <w:rsid w:val="003F1E7F"/>
    <w:rsid w:val="00405B02"/>
    <w:rsid w:val="00413063"/>
    <w:rsid w:val="0041474D"/>
    <w:rsid w:val="00463A04"/>
    <w:rsid w:val="00486555"/>
    <w:rsid w:val="004A7096"/>
    <w:rsid w:val="004B1B4F"/>
    <w:rsid w:val="004D2BFF"/>
    <w:rsid w:val="00527AB7"/>
    <w:rsid w:val="00580BBA"/>
    <w:rsid w:val="005836D5"/>
    <w:rsid w:val="005D13F5"/>
    <w:rsid w:val="005F59BF"/>
    <w:rsid w:val="006050DA"/>
    <w:rsid w:val="00605BE1"/>
    <w:rsid w:val="0062734C"/>
    <w:rsid w:val="00655B21"/>
    <w:rsid w:val="006C06B9"/>
    <w:rsid w:val="006F284D"/>
    <w:rsid w:val="006F29F7"/>
    <w:rsid w:val="006F7D73"/>
    <w:rsid w:val="00744454"/>
    <w:rsid w:val="0075322B"/>
    <w:rsid w:val="00761727"/>
    <w:rsid w:val="00762E37"/>
    <w:rsid w:val="007C3BE1"/>
    <w:rsid w:val="007F462A"/>
    <w:rsid w:val="00807E36"/>
    <w:rsid w:val="0084412D"/>
    <w:rsid w:val="0084532E"/>
    <w:rsid w:val="00875202"/>
    <w:rsid w:val="008E5018"/>
    <w:rsid w:val="008E73D0"/>
    <w:rsid w:val="00920542"/>
    <w:rsid w:val="00920A1F"/>
    <w:rsid w:val="0094033A"/>
    <w:rsid w:val="00951226"/>
    <w:rsid w:val="00980437"/>
    <w:rsid w:val="00A326CA"/>
    <w:rsid w:val="00A52259"/>
    <w:rsid w:val="00AB51A9"/>
    <w:rsid w:val="00B42438"/>
    <w:rsid w:val="00B93237"/>
    <w:rsid w:val="00BC79CD"/>
    <w:rsid w:val="00C112F9"/>
    <w:rsid w:val="00C2213E"/>
    <w:rsid w:val="00C24CA0"/>
    <w:rsid w:val="00C62A33"/>
    <w:rsid w:val="00CF1E98"/>
    <w:rsid w:val="00D03DB9"/>
    <w:rsid w:val="00D113CF"/>
    <w:rsid w:val="00DE76DC"/>
    <w:rsid w:val="00DF67D4"/>
    <w:rsid w:val="00E10491"/>
    <w:rsid w:val="00E45944"/>
    <w:rsid w:val="00F469D5"/>
    <w:rsid w:val="00F47A87"/>
    <w:rsid w:val="00F7145D"/>
    <w:rsid w:val="00F927DF"/>
    <w:rsid w:val="00FC0363"/>
    <w:rsid w:val="00FD0733"/>
    <w:rsid w:val="00FD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E1"/>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F13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d1">
    <w:name w:val="Обычgedый1"/>
    <w:rsid w:val="006F284D"/>
    <w:pPr>
      <w:widowControl w:val="0"/>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6F28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Hyperlink"/>
    <w:uiPriority w:val="99"/>
    <w:unhideWhenUsed/>
    <w:rsid w:val="006F284D"/>
    <w:rPr>
      <w:color w:val="0000FF"/>
      <w:u w:val="single"/>
    </w:rPr>
  </w:style>
  <w:style w:type="paragraph" w:styleId="a5">
    <w:name w:val="Normal (Web)"/>
    <w:basedOn w:val="a"/>
    <w:uiPriority w:val="99"/>
    <w:unhideWhenUsed/>
    <w:rsid w:val="00FC0363"/>
    <w:pPr>
      <w:spacing w:before="100" w:beforeAutospacing="1" w:after="100" w:afterAutospacing="1"/>
    </w:pPr>
    <w:rPr>
      <w:sz w:val="24"/>
      <w:szCs w:val="24"/>
    </w:rPr>
  </w:style>
  <w:style w:type="character" w:styleId="a6">
    <w:name w:val="Emphasis"/>
    <w:basedOn w:val="a0"/>
    <w:uiPriority w:val="20"/>
    <w:qFormat/>
    <w:rsid w:val="00FC0363"/>
    <w:rPr>
      <w:i/>
      <w:iCs/>
    </w:rPr>
  </w:style>
  <w:style w:type="paragraph" w:customStyle="1" w:styleId="1">
    <w:name w:val="Знак1"/>
    <w:basedOn w:val="a"/>
    <w:rsid w:val="00F47A87"/>
    <w:pPr>
      <w:spacing w:after="160" w:line="240" w:lineRule="exact"/>
      <w:jc w:val="both"/>
    </w:pPr>
    <w:rPr>
      <w:rFonts w:ascii="Verdana" w:hAnsi="Verdana" w:cs="Arial"/>
      <w:lang w:val="en-US" w:eastAsia="en-US"/>
    </w:rPr>
  </w:style>
  <w:style w:type="paragraph" w:styleId="a7">
    <w:name w:val="Title"/>
    <w:basedOn w:val="a"/>
    <w:link w:val="a8"/>
    <w:uiPriority w:val="99"/>
    <w:qFormat/>
    <w:rsid w:val="00A326CA"/>
    <w:pPr>
      <w:jc w:val="center"/>
    </w:pPr>
    <w:rPr>
      <w:rFonts w:ascii="Calibri" w:eastAsia="Calibri" w:hAnsi="Calibri" w:cs="Calibri"/>
      <w:b/>
      <w:bCs/>
      <w:sz w:val="28"/>
      <w:szCs w:val="28"/>
    </w:rPr>
  </w:style>
  <w:style w:type="character" w:customStyle="1" w:styleId="a8">
    <w:name w:val="Название Знак"/>
    <w:basedOn w:val="a0"/>
    <w:link w:val="a7"/>
    <w:uiPriority w:val="99"/>
    <w:rsid w:val="00A326CA"/>
    <w:rPr>
      <w:rFonts w:ascii="Calibri" w:eastAsia="Calibri" w:hAnsi="Calibri" w:cs="Calibri"/>
      <w:b/>
      <w:bCs/>
      <w:sz w:val="28"/>
      <w:szCs w:val="28"/>
      <w:lang w:eastAsia="ru-RU"/>
    </w:rPr>
  </w:style>
  <w:style w:type="paragraph" w:styleId="a9">
    <w:name w:val="List Paragraph"/>
    <w:basedOn w:val="a"/>
    <w:uiPriority w:val="34"/>
    <w:qFormat/>
    <w:rsid w:val="00F469D5"/>
    <w:pPr>
      <w:ind w:left="720"/>
      <w:contextualSpacing/>
    </w:pPr>
  </w:style>
  <w:style w:type="paragraph" w:styleId="aa">
    <w:name w:val="No Spacing"/>
    <w:uiPriority w:val="1"/>
    <w:qFormat/>
    <w:rsid w:val="00F469D5"/>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F13A6"/>
    <w:rPr>
      <w:rFonts w:ascii="Times New Roman" w:hAnsi="Times New Roman" w:cs="Times New Roman" w:hint="default"/>
      <w:b w:val="0"/>
      <w:bCs w:val="0"/>
      <w:i w:val="0"/>
      <w:iCs w:val="0"/>
      <w:color w:val="000000"/>
      <w:sz w:val="28"/>
      <w:szCs w:val="28"/>
    </w:rPr>
  </w:style>
  <w:style w:type="character" w:customStyle="1" w:styleId="30">
    <w:name w:val="Заголовок 3 Знак"/>
    <w:basedOn w:val="a0"/>
    <w:link w:val="3"/>
    <w:uiPriority w:val="9"/>
    <w:rsid w:val="003F13A6"/>
    <w:rPr>
      <w:rFonts w:ascii="Times New Roman" w:eastAsia="Times New Roman" w:hAnsi="Times New Roman" w:cs="Times New Roman"/>
      <w:b/>
      <w:bCs/>
      <w:sz w:val="27"/>
      <w:szCs w:val="27"/>
      <w:lang w:eastAsia="ru-RU"/>
    </w:rPr>
  </w:style>
  <w:style w:type="character" w:customStyle="1" w:styleId="name">
    <w:name w:val="name"/>
    <w:basedOn w:val="a0"/>
    <w:rsid w:val="003F13A6"/>
  </w:style>
  <w:style w:type="character" w:customStyle="1" w:styleId="extendedtext-short">
    <w:name w:val="extendedtext-short"/>
    <w:basedOn w:val="a0"/>
    <w:rsid w:val="003F13A6"/>
  </w:style>
  <w:style w:type="character" w:styleId="ab">
    <w:name w:val="FollowedHyperlink"/>
    <w:basedOn w:val="a0"/>
    <w:uiPriority w:val="99"/>
    <w:semiHidden/>
    <w:unhideWhenUsed/>
    <w:rsid w:val="00085B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d1">
    <w:name w:val="Обычgedый1"/>
    <w:rsid w:val="006F284D"/>
    <w:pPr>
      <w:widowControl w:val="0"/>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6F28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Hyperlink"/>
    <w:uiPriority w:val="99"/>
    <w:unhideWhenUsed/>
    <w:rsid w:val="006F284D"/>
    <w:rPr>
      <w:color w:val="0000FF"/>
      <w:u w:val="single"/>
    </w:rPr>
  </w:style>
  <w:style w:type="paragraph" w:styleId="a5">
    <w:name w:val="Normal (Web)"/>
    <w:basedOn w:val="a"/>
    <w:uiPriority w:val="99"/>
    <w:unhideWhenUsed/>
    <w:rsid w:val="00FC0363"/>
    <w:pPr>
      <w:spacing w:before="100" w:beforeAutospacing="1" w:after="100" w:afterAutospacing="1"/>
    </w:pPr>
    <w:rPr>
      <w:sz w:val="24"/>
      <w:szCs w:val="24"/>
    </w:rPr>
  </w:style>
  <w:style w:type="character" w:styleId="a6">
    <w:name w:val="Emphasis"/>
    <w:basedOn w:val="a0"/>
    <w:uiPriority w:val="20"/>
    <w:qFormat/>
    <w:rsid w:val="00FC0363"/>
    <w:rPr>
      <w:i/>
      <w:iCs/>
    </w:rPr>
  </w:style>
  <w:style w:type="paragraph" w:customStyle="1" w:styleId="1">
    <w:name w:val="Знак1"/>
    <w:basedOn w:val="a"/>
    <w:rsid w:val="00F47A87"/>
    <w:pPr>
      <w:spacing w:after="160" w:line="240" w:lineRule="exact"/>
      <w:jc w:val="both"/>
    </w:pPr>
    <w:rPr>
      <w:rFonts w:ascii="Verdana" w:hAnsi="Verdana" w:cs="Arial"/>
      <w:lang w:val="en-US" w:eastAsia="en-US"/>
    </w:rPr>
  </w:style>
  <w:style w:type="paragraph" w:styleId="a7">
    <w:name w:val="Title"/>
    <w:basedOn w:val="a"/>
    <w:link w:val="a8"/>
    <w:uiPriority w:val="99"/>
    <w:qFormat/>
    <w:rsid w:val="00A326CA"/>
    <w:pPr>
      <w:jc w:val="center"/>
    </w:pPr>
    <w:rPr>
      <w:rFonts w:ascii="Calibri" w:eastAsia="Calibri" w:hAnsi="Calibri" w:cs="Calibri"/>
      <w:b/>
      <w:bCs/>
      <w:sz w:val="28"/>
      <w:szCs w:val="28"/>
    </w:rPr>
  </w:style>
  <w:style w:type="character" w:customStyle="1" w:styleId="a8">
    <w:name w:val="Название Знак"/>
    <w:basedOn w:val="a0"/>
    <w:link w:val="a7"/>
    <w:uiPriority w:val="99"/>
    <w:rsid w:val="00A326CA"/>
    <w:rPr>
      <w:rFonts w:ascii="Calibri" w:eastAsia="Calibri" w:hAnsi="Calibri" w:cs="Calibri"/>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nradm.ru/munitsipalitet/?ELEMENT_ID=7847" TargetMode="External"/><Relationship Id="rId13" Type="http://schemas.openxmlformats.org/officeDocument/2006/relationships/hyperlink" Target="http://www.shenradm.ru/novosti/?ELEMENT_I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henradm.ru/munitsipalitet/?SECTION_ID=180/" TargetMode="External"/><Relationship Id="rId12" Type="http://schemas.openxmlformats.org/officeDocument/2006/relationships/hyperlink" Target="http://www.shenradm.ru/novosti/?ELEMENT_ID=96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nradm.ru/munitsipalitet/?SECTION_ID=180/" TargetMode="External"/><Relationship Id="rId11" Type="http://schemas.openxmlformats.org/officeDocument/2006/relationships/hyperlink" Target="http://www.shenradm.ru/novosti/?ELEMENT_ID=9749" TargetMode="External"/><Relationship Id="rId5" Type="http://schemas.openxmlformats.org/officeDocument/2006/relationships/hyperlink" Target="http://portal.dvinaland.ru/docs/pub/58d87a03bf5cbc77ed1a23744281e823/%D1%83%D0%BA%D0%B0%D0%B7_12-%D1%83_%D0%9F%D0%BE%D1%80%D1%8F%D0%B4%D0%BE%D0%BA.pdf" TargetMode="External"/><Relationship Id="rId15" Type="http://schemas.openxmlformats.org/officeDocument/2006/relationships/hyperlink" Target="https://zakupki.gov.ru" TargetMode="External"/><Relationship Id="rId10" Type="http://schemas.openxmlformats.org/officeDocument/2006/relationships/hyperlink" Target="http://www.shenradm.ru/novosti/?ELEMENT_ID=9798" TargetMode="External"/><Relationship Id="rId4" Type="http://schemas.openxmlformats.org/officeDocument/2006/relationships/webSettings" Target="webSettings.xml"/><Relationship Id="rId9" Type="http://schemas.openxmlformats.org/officeDocument/2006/relationships/hyperlink" Target="http://www.shenradm.ru/novosti/?ELEMENT_ID=10007" TargetMode="External"/><Relationship Id="rId14" Type="http://schemas.openxmlformats.org/officeDocument/2006/relationships/hyperlink" Target="http://www.shenradm.ru/novosti/?ELEMENT_ID=9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КФиЭ - Ипатова Елена Викторовна</cp:lastModifiedBy>
  <cp:revision>14</cp:revision>
  <cp:lastPrinted>2020-01-20T08:34:00Z</cp:lastPrinted>
  <dcterms:created xsi:type="dcterms:W3CDTF">2020-01-16T06:38:00Z</dcterms:created>
  <dcterms:modified xsi:type="dcterms:W3CDTF">2021-07-28T13:16:00Z</dcterms:modified>
</cp:coreProperties>
</file>