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28" w:rsidRPr="00EC26D2" w:rsidRDefault="002F0928" w:rsidP="002F0928">
      <w:pPr>
        <w:jc w:val="center"/>
        <w:rPr>
          <w:b/>
        </w:rPr>
      </w:pPr>
      <w:r>
        <w:rPr>
          <w:b/>
        </w:rPr>
        <w:t>Отчет по достижению годовых значений целевого показателя</w:t>
      </w:r>
    </w:p>
    <w:p w:rsidR="002F0928" w:rsidRPr="00EC26D2" w:rsidRDefault="002F0928" w:rsidP="002F0928">
      <w:pPr>
        <w:jc w:val="center"/>
        <w:rPr>
          <w:b/>
        </w:rPr>
      </w:pPr>
      <w:r w:rsidRPr="00EC26D2">
        <w:rPr>
          <w:b/>
        </w:rPr>
        <w:t xml:space="preserve">мероприятий («дорожная карта») по содействию развитию конкуренции </w:t>
      </w:r>
    </w:p>
    <w:p w:rsidR="002F0928" w:rsidRPr="00EC26D2" w:rsidRDefault="002F0928" w:rsidP="002F0928">
      <w:pPr>
        <w:jc w:val="center"/>
        <w:rPr>
          <w:b/>
        </w:rPr>
      </w:pPr>
      <w:r>
        <w:rPr>
          <w:b/>
        </w:rPr>
        <w:t>в Шенкурском муниципальном округе Архангельской области на 2023 – 2025 годы</w:t>
      </w:r>
    </w:p>
    <w:p w:rsidR="002F0928" w:rsidRPr="006D577B" w:rsidRDefault="002F0928" w:rsidP="002F0928">
      <w:pPr>
        <w:jc w:val="center"/>
        <w:rPr>
          <w:b/>
        </w:rPr>
      </w:pPr>
      <w:r w:rsidRPr="006D577B">
        <w:rPr>
          <w:b/>
        </w:rPr>
        <w:t>за 202</w:t>
      </w:r>
      <w:r>
        <w:rPr>
          <w:b/>
        </w:rPr>
        <w:t>3</w:t>
      </w:r>
      <w:r w:rsidRPr="006D577B">
        <w:rPr>
          <w:b/>
        </w:rPr>
        <w:t xml:space="preserve"> год</w:t>
      </w:r>
    </w:p>
    <w:p w:rsidR="00885558" w:rsidRDefault="00885558" w:rsidP="00885558">
      <w:pPr>
        <w:jc w:val="center"/>
        <w:rPr>
          <w:b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446"/>
        <w:gridCol w:w="2053"/>
        <w:gridCol w:w="1396"/>
        <w:gridCol w:w="2090"/>
        <w:gridCol w:w="1207"/>
        <w:gridCol w:w="6056"/>
        <w:gridCol w:w="1538"/>
      </w:tblGrid>
      <w:tr w:rsidR="002F0928" w:rsidRPr="002F0928" w:rsidTr="00967F01">
        <w:tc>
          <w:tcPr>
            <w:tcW w:w="758" w:type="dxa"/>
          </w:tcPr>
          <w:p w:rsidR="002F0928" w:rsidRPr="002F0928" w:rsidRDefault="002F0928" w:rsidP="00967F01">
            <w:pPr>
              <w:jc w:val="center"/>
            </w:pPr>
            <w:r w:rsidRPr="002F0928">
              <w:t xml:space="preserve">№ </w:t>
            </w:r>
            <w:proofErr w:type="spellStart"/>
            <w:proofErr w:type="gramStart"/>
            <w:r w:rsidRPr="002F0928">
              <w:t>п</w:t>
            </w:r>
            <w:proofErr w:type="spellEnd"/>
            <w:proofErr w:type="gramEnd"/>
            <w:r w:rsidRPr="002F0928">
              <w:t>/</w:t>
            </w:r>
            <w:proofErr w:type="spellStart"/>
            <w:r w:rsidRPr="002F0928">
              <w:t>п</w:t>
            </w:r>
            <w:proofErr w:type="spellEnd"/>
          </w:p>
        </w:tc>
        <w:tc>
          <w:tcPr>
            <w:tcW w:w="3470" w:type="dxa"/>
          </w:tcPr>
          <w:p w:rsidR="002F0928" w:rsidRPr="002F0928" w:rsidRDefault="002F0928" w:rsidP="00967F01">
            <w:pPr>
              <w:jc w:val="center"/>
            </w:pPr>
            <w:r w:rsidRPr="002F0928">
              <w:t>Наименование мероприятия</w:t>
            </w:r>
          </w:p>
        </w:tc>
        <w:tc>
          <w:tcPr>
            <w:tcW w:w="1797" w:type="dxa"/>
          </w:tcPr>
          <w:p w:rsidR="002F0928" w:rsidRPr="002F0928" w:rsidRDefault="002F0928" w:rsidP="00967F01">
            <w:pPr>
              <w:jc w:val="center"/>
            </w:pPr>
            <w:r w:rsidRPr="002F0928">
              <w:t>Срок исполнения</w:t>
            </w:r>
          </w:p>
        </w:tc>
        <w:tc>
          <w:tcPr>
            <w:tcW w:w="1797" w:type="dxa"/>
          </w:tcPr>
          <w:p w:rsidR="002F0928" w:rsidRPr="002F0928" w:rsidRDefault="002F0928" w:rsidP="00967F01">
            <w:pPr>
              <w:jc w:val="center"/>
            </w:pPr>
            <w:r w:rsidRPr="002F0928">
              <w:t>Результат выполнения мероприятия</w:t>
            </w:r>
          </w:p>
        </w:tc>
        <w:tc>
          <w:tcPr>
            <w:tcW w:w="1797" w:type="dxa"/>
          </w:tcPr>
          <w:p w:rsidR="002F0928" w:rsidRPr="002F0928" w:rsidRDefault="002F0928" w:rsidP="00967F01">
            <w:pPr>
              <w:jc w:val="center"/>
            </w:pPr>
            <w:r w:rsidRPr="002F0928">
              <w:t>Значение целевого показателя</w:t>
            </w:r>
          </w:p>
          <w:p w:rsidR="002F0928" w:rsidRPr="002F0928" w:rsidRDefault="002F0928" w:rsidP="00967F01">
            <w:pPr>
              <w:jc w:val="center"/>
            </w:pPr>
            <w:r w:rsidRPr="002F0928">
              <w:t>мероприятия, по состоянию</w:t>
            </w:r>
          </w:p>
          <w:p w:rsidR="002F0928" w:rsidRPr="002F0928" w:rsidRDefault="002F0928" w:rsidP="00967F01">
            <w:pPr>
              <w:jc w:val="center"/>
            </w:pPr>
            <w:r w:rsidRPr="002F0928">
              <w:t>на 31 декабря</w:t>
            </w:r>
          </w:p>
          <w:p w:rsidR="002F0928" w:rsidRPr="002F0928" w:rsidRDefault="002F0928" w:rsidP="00967F01">
            <w:pPr>
              <w:jc w:val="center"/>
            </w:pPr>
            <w:r w:rsidRPr="002F0928">
              <w:t>2023 года</w:t>
            </w:r>
          </w:p>
        </w:tc>
        <w:tc>
          <w:tcPr>
            <w:tcW w:w="2812" w:type="dxa"/>
          </w:tcPr>
          <w:p w:rsidR="002F0928" w:rsidRPr="002F0928" w:rsidRDefault="002F0928" w:rsidP="00967F01">
            <w:pPr>
              <w:jc w:val="center"/>
            </w:pPr>
            <w:r w:rsidRPr="002F0928">
              <w:t>Фактический результат выполнения мероприятия</w:t>
            </w:r>
          </w:p>
        </w:tc>
        <w:tc>
          <w:tcPr>
            <w:tcW w:w="2355" w:type="dxa"/>
          </w:tcPr>
          <w:p w:rsidR="002F0928" w:rsidRPr="002F0928" w:rsidRDefault="002F0928" w:rsidP="00967F01">
            <w:pPr>
              <w:jc w:val="center"/>
            </w:pPr>
            <w:r w:rsidRPr="002F0928">
              <w:t>Ответственный исполнитель</w:t>
            </w:r>
          </w:p>
        </w:tc>
      </w:tr>
      <w:tr w:rsidR="002F0928" w:rsidRPr="002F0928" w:rsidTr="00967F01">
        <w:tc>
          <w:tcPr>
            <w:tcW w:w="14786" w:type="dxa"/>
            <w:gridSpan w:val="7"/>
          </w:tcPr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t>I</w:t>
            </w:r>
            <w:r w:rsidRPr="002F0928">
              <w:rPr>
                <w:b/>
                <w:bCs/>
              </w:rPr>
              <w:t>. Рынок теплоснабжения (производство тепловой энергии)</w:t>
            </w:r>
          </w:p>
        </w:tc>
      </w:tr>
      <w:tr w:rsidR="002F0928" w:rsidRPr="002F0928" w:rsidTr="00967F01">
        <w:tc>
          <w:tcPr>
            <w:tcW w:w="758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1.</w:t>
            </w:r>
          </w:p>
        </w:tc>
        <w:tc>
          <w:tcPr>
            <w:tcW w:w="3470" w:type="dxa"/>
          </w:tcPr>
          <w:p w:rsidR="002F0928" w:rsidRPr="002F0928" w:rsidRDefault="002F0928" w:rsidP="00967F01">
            <w:pPr>
              <w:ind w:left="101" w:firstLine="2"/>
              <w:jc w:val="both"/>
              <w:rPr>
                <w:bCs/>
              </w:rPr>
            </w:pPr>
            <w:r w:rsidRPr="002F0928">
              <w:t>Оформление правоустанавливающих документов на объекты теплоснабжения, постановка их на кадастровый учет. Организация передачи указанных объектов организациям частной формы собственности на основе концессионного соглашения или договора аренды</w:t>
            </w:r>
          </w:p>
        </w:tc>
        <w:tc>
          <w:tcPr>
            <w:tcW w:w="1797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797" w:type="dxa"/>
          </w:tcPr>
          <w:p w:rsidR="002F0928" w:rsidRPr="002F0928" w:rsidRDefault="00267EB4" w:rsidP="00967F01">
            <w:pPr>
              <w:ind w:left="115"/>
              <w:jc w:val="both"/>
              <w:rPr>
                <w:bCs/>
              </w:rPr>
            </w:pPr>
            <w:r>
              <w:t>о</w:t>
            </w:r>
            <w:r w:rsidRPr="002F0928">
              <w:t>формление правоустанавливающих документов на объекты теплоснабжения, постановка их на кадастровый учет. Организация передачи указанных объектов организациям частной формы собственности на основе концессионного соглашения или договора аренды</w:t>
            </w:r>
          </w:p>
        </w:tc>
        <w:tc>
          <w:tcPr>
            <w:tcW w:w="1797" w:type="dxa"/>
          </w:tcPr>
          <w:p w:rsidR="002F0928" w:rsidRPr="002F0928" w:rsidRDefault="00267EB4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812" w:type="dxa"/>
          </w:tcPr>
          <w:p w:rsidR="002F0928" w:rsidRPr="002F0928" w:rsidRDefault="00267EB4" w:rsidP="00A135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</w:t>
            </w:r>
            <w:r w:rsidRPr="00267EB4">
              <w:t xml:space="preserve">рава собственности оформлены на все муниципальные объекты теплоснабжения. Ввиду преобразования в муниципальный округ, в настоящее время проводится перерегистрация прав собственности от администраций поселений и района на администрацию округа. Шенкурского муниципального округа. На территории </w:t>
            </w:r>
            <w:r w:rsidR="00A13564">
              <w:t>Шенкурского муниципального округа Архангельской области</w:t>
            </w:r>
            <w:r w:rsidRPr="00267EB4">
              <w:t xml:space="preserve"> эксплуатируется 14 котельных с тепловыми сетями, поставляющих тепловую энергию населению и объектам социальной сферы, в том числе: 4 частной формы собственности, 1 котельная в собственности министерства здравоохранения Архангельской области, 9 котельных в муниципальной собственности. Из 9 муниципальных котельных 3 котельных переданы по договорам оперативного управления в ведение муниципальных школ, для теплоснабжения объектов данных учебных заведений; муниципальные тепловые сети от котельной ПУ-44 в </w:t>
            </w:r>
            <w:proofErr w:type="gramStart"/>
            <w:r w:rsidRPr="00267EB4">
              <w:t>г</w:t>
            </w:r>
            <w:proofErr w:type="gramEnd"/>
            <w:r w:rsidRPr="00267EB4">
              <w:t xml:space="preserve">. Шенкурске переданы в эксплуатацию теплоснабжающей организации по договору аренды от 19.07.2022  сроком на 5 лет; котельные Коррекционной школы г. Шенкурска, СХТ д. </w:t>
            </w:r>
            <w:proofErr w:type="spellStart"/>
            <w:r w:rsidRPr="00267EB4">
              <w:t>Бобыкинская</w:t>
            </w:r>
            <w:proofErr w:type="spellEnd"/>
            <w:r w:rsidRPr="00267EB4">
              <w:t xml:space="preserve"> и тепловые сети от них, а также тепловые сети от котельных Квартальная, Базы переданы в эксплуатацию теплоснабжающей организации по договору аренды от 16.08.2023  сроком на 5 лет</w:t>
            </w:r>
            <w:proofErr w:type="gramStart"/>
            <w:r w:rsidRPr="00267EB4">
              <w:t>.</w:t>
            </w:r>
            <w:proofErr w:type="gramEnd"/>
            <w:r w:rsidRPr="00267EB4">
              <w:t xml:space="preserve"> </w:t>
            </w:r>
            <w:proofErr w:type="gramStart"/>
            <w:r w:rsidRPr="00267EB4">
              <w:t>п</w:t>
            </w:r>
            <w:proofErr w:type="gramEnd"/>
            <w:r w:rsidRPr="00267EB4">
              <w:t>о прочим котельным муниципальные котельные и тепловые сети в настоящее время переданы во временное пользование теплоснабжающим организациям частной формы собственности на основании соглашений на период действия</w:t>
            </w:r>
            <w:r>
              <w:t xml:space="preserve"> режима «повышенная </w:t>
            </w:r>
            <w:r>
              <w:lastRenderedPageBreak/>
              <w:t>готовность»</w:t>
            </w:r>
            <w:r w:rsidR="00A13564">
              <w:t xml:space="preserve"> </w:t>
            </w:r>
          </w:p>
        </w:tc>
        <w:tc>
          <w:tcPr>
            <w:tcW w:w="2355" w:type="dxa"/>
          </w:tcPr>
          <w:p w:rsidR="002F0928" w:rsidRPr="002F0928" w:rsidRDefault="002F0928" w:rsidP="00967F01">
            <w:pPr>
              <w:ind w:left="79"/>
              <w:jc w:val="both"/>
              <w:rPr>
                <w:bCs/>
              </w:rPr>
            </w:pPr>
            <w:r w:rsidRPr="002F0928">
              <w:lastRenderedPageBreak/>
              <w:t>отдел жилищно-коммунального хозяйства администрации Шенкурского муниципального округа Архангельской области; отдел имущественных и земельных отношений администрации Шенкурского муниципального округа Архангельской области</w:t>
            </w:r>
          </w:p>
        </w:tc>
      </w:tr>
      <w:tr w:rsidR="002F0928" w:rsidRPr="002F0928" w:rsidTr="00967F01">
        <w:tc>
          <w:tcPr>
            <w:tcW w:w="14786" w:type="dxa"/>
            <w:gridSpan w:val="7"/>
          </w:tcPr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lastRenderedPageBreak/>
              <w:t>II</w:t>
            </w:r>
            <w:r w:rsidRPr="002F0928">
              <w:rPr>
                <w:b/>
                <w:bCs/>
              </w:rPr>
              <w:t>. Сфера наружной рекламы</w:t>
            </w:r>
          </w:p>
        </w:tc>
      </w:tr>
      <w:tr w:rsidR="002F0928" w:rsidRPr="002F0928" w:rsidTr="00967F01">
        <w:tc>
          <w:tcPr>
            <w:tcW w:w="758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1.</w:t>
            </w:r>
          </w:p>
        </w:tc>
        <w:tc>
          <w:tcPr>
            <w:tcW w:w="3470" w:type="dxa"/>
          </w:tcPr>
          <w:p w:rsidR="002F0928" w:rsidRPr="002F0928" w:rsidRDefault="002F0928" w:rsidP="00967F01">
            <w:pPr>
              <w:ind w:left="102"/>
              <w:jc w:val="both"/>
              <w:rPr>
                <w:b/>
                <w:bCs/>
              </w:rPr>
            </w:pPr>
            <w:r w:rsidRPr="002F0928">
              <w:t>Мониторинг соблюдения законодательства Российской Федерации о рекламе в части установки рекламных конструкций на земельных участках, государственная собственность на которые не разграничена, и находящихся в муниципальной собственности</w:t>
            </w:r>
          </w:p>
        </w:tc>
        <w:tc>
          <w:tcPr>
            <w:tcW w:w="1797" w:type="dxa"/>
          </w:tcPr>
          <w:p w:rsidR="002F0928" w:rsidRPr="005C206D" w:rsidRDefault="005C206D" w:rsidP="00967F01">
            <w:pPr>
              <w:ind w:left="360"/>
              <w:jc w:val="both"/>
              <w:rPr>
                <w:bCs/>
              </w:rPr>
            </w:pPr>
            <w:r w:rsidRPr="005C206D">
              <w:rPr>
                <w:bCs/>
              </w:rPr>
              <w:t>ежегодно</w:t>
            </w:r>
          </w:p>
        </w:tc>
        <w:tc>
          <w:tcPr>
            <w:tcW w:w="1797" w:type="dxa"/>
          </w:tcPr>
          <w:p w:rsidR="002F0928" w:rsidRPr="00267EB4" w:rsidRDefault="00267EB4" w:rsidP="00967F01">
            <w:pPr>
              <w:ind w:left="159"/>
              <w:jc w:val="both"/>
              <w:rPr>
                <w:b/>
                <w:bCs/>
              </w:rPr>
            </w:pPr>
            <w:r w:rsidRPr="00267EB4">
              <w:t xml:space="preserve">проведение выездной компании по установлению факта о размещении рекламных конструкций на земельных участках, государственная собственность на которые не разграничена, </w:t>
            </w:r>
            <w:proofErr w:type="gramStart"/>
            <w:r w:rsidRPr="00267EB4">
              <w:t>установка</w:t>
            </w:r>
            <w:proofErr w:type="gramEnd"/>
            <w:r w:rsidRPr="00267EB4">
              <w:t xml:space="preserve"> и эксплуатация которых осуществляется без разрешения на установку и эксплуатацию рекламных конструкций</w:t>
            </w:r>
          </w:p>
        </w:tc>
        <w:tc>
          <w:tcPr>
            <w:tcW w:w="1797" w:type="dxa"/>
          </w:tcPr>
          <w:p w:rsidR="002F0928" w:rsidRPr="00267EB4" w:rsidRDefault="00267EB4" w:rsidP="00967F01">
            <w:pPr>
              <w:ind w:left="360"/>
              <w:jc w:val="both"/>
              <w:rPr>
                <w:bCs/>
              </w:rPr>
            </w:pPr>
            <w:r w:rsidRPr="00267EB4">
              <w:rPr>
                <w:bCs/>
              </w:rPr>
              <w:t>да</w:t>
            </w:r>
          </w:p>
        </w:tc>
        <w:tc>
          <w:tcPr>
            <w:tcW w:w="2812" w:type="dxa"/>
          </w:tcPr>
          <w:p w:rsidR="005C206D" w:rsidRPr="00556181" w:rsidRDefault="00267EB4" w:rsidP="00967F01">
            <w:pPr>
              <w:jc w:val="both"/>
            </w:pPr>
            <w:r>
              <w:t>п</w:t>
            </w:r>
            <w:r w:rsidR="005C206D" w:rsidRPr="00556181">
              <w:t>остановле</w:t>
            </w:r>
            <w:r>
              <w:t>нием администрации Шенкурского м</w:t>
            </w:r>
            <w:r w:rsidR="005C206D" w:rsidRPr="00556181">
              <w:t>униципального округа Архангельской области от 22 сентября 2023 г. № 648-па утвержден административный регламент предоставления муниципальной услуги «Выдача разрешений на установку рекламных конструкций на территории Шенкурского муниципального округа Архангельской области».</w:t>
            </w:r>
          </w:p>
          <w:p w:rsidR="005C206D" w:rsidRPr="00556181" w:rsidRDefault="005C206D" w:rsidP="00967F01">
            <w:pPr>
              <w:jc w:val="both"/>
            </w:pPr>
            <w:r w:rsidRPr="00556181">
              <w:t>Постановле</w:t>
            </w:r>
            <w:r w:rsidR="00267EB4">
              <w:t>нием администрации Шенкурского м</w:t>
            </w:r>
            <w:r w:rsidRPr="00556181">
              <w:t>униципального округа Архангельской области от 13 июля 2023 г. №</w:t>
            </w:r>
            <w:r w:rsidR="00267EB4">
              <w:t xml:space="preserve"> </w:t>
            </w:r>
            <w:r w:rsidRPr="00556181">
              <w:t>485-па утверждено Положение о схеме размещения рекламных конструкций на территории Шенкурского муниципального округа.</w:t>
            </w:r>
          </w:p>
          <w:p w:rsidR="002F0928" w:rsidRPr="002F0928" w:rsidRDefault="005C206D" w:rsidP="00967F01">
            <w:pPr>
              <w:jc w:val="both"/>
              <w:rPr>
                <w:b/>
                <w:bCs/>
              </w:rPr>
            </w:pPr>
            <w:r w:rsidRPr="00556181">
              <w:t xml:space="preserve">Заявлений на предоставление разрешений на установку рекламных конструкций  на территории Шенкурского муниципального округа Архангельской области от индивидуальных предпринимателей за 2023 год в отдел архитектуры и строительства </w:t>
            </w:r>
            <w:r w:rsidR="00267EB4">
              <w:t xml:space="preserve">администрации Шенкурского муниципального округа Архангельской области </w:t>
            </w:r>
            <w:r w:rsidRPr="00556181">
              <w:t>не поступало</w:t>
            </w:r>
          </w:p>
        </w:tc>
        <w:tc>
          <w:tcPr>
            <w:tcW w:w="2355" w:type="dxa"/>
          </w:tcPr>
          <w:p w:rsidR="002F0928" w:rsidRPr="002F0928" w:rsidRDefault="002F0928" w:rsidP="00967F01">
            <w:pPr>
              <w:ind w:left="89"/>
              <w:jc w:val="both"/>
              <w:rPr>
                <w:b/>
                <w:bCs/>
              </w:rPr>
            </w:pPr>
            <w:r w:rsidRPr="002F0928">
              <w:t>отдел архитектуры и строительства администрации Шенкурского  муниципального округа Архангельской области</w:t>
            </w:r>
          </w:p>
        </w:tc>
      </w:tr>
      <w:tr w:rsidR="002F0928" w:rsidRPr="002F0928" w:rsidTr="00967F01">
        <w:tc>
          <w:tcPr>
            <w:tcW w:w="14786" w:type="dxa"/>
            <w:gridSpan w:val="7"/>
          </w:tcPr>
          <w:p w:rsidR="002F0928" w:rsidRPr="002F0928" w:rsidRDefault="002F0928" w:rsidP="00967F01">
            <w:pPr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t>III</w:t>
            </w:r>
            <w:r w:rsidRPr="002F0928">
              <w:rPr>
                <w:b/>
                <w:bCs/>
              </w:rPr>
              <w:t>. Рынок оказания услуг по перевозке пассажиров автомобильным транспортом</w:t>
            </w:r>
          </w:p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</w:rPr>
              <w:t>по муниципальным маршрутам регулярных перевозок</w:t>
            </w:r>
          </w:p>
        </w:tc>
      </w:tr>
      <w:tr w:rsidR="002F0928" w:rsidRPr="002F0928" w:rsidTr="00967F01">
        <w:tc>
          <w:tcPr>
            <w:tcW w:w="758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1.</w:t>
            </w:r>
          </w:p>
        </w:tc>
        <w:tc>
          <w:tcPr>
            <w:tcW w:w="3470" w:type="dxa"/>
          </w:tcPr>
          <w:p w:rsidR="002F0928" w:rsidRPr="002F0928" w:rsidRDefault="002F0928" w:rsidP="00967F01">
            <w:pPr>
              <w:ind w:left="102"/>
              <w:jc w:val="both"/>
              <w:rPr>
                <w:bCs/>
              </w:rPr>
            </w:pPr>
            <w:r w:rsidRPr="002F0928">
              <w:t>Ведение реестра муниципальных маршрутов регулярных перевозок на территории Шенкурского муниципального округа Архангельской области</w:t>
            </w:r>
          </w:p>
        </w:tc>
        <w:tc>
          <w:tcPr>
            <w:tcW w:w="1797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797" w:type="dxa"/>
          </w:tcPr>
          <w:p w:rsidR="002F0928" w:rsidRPr="002F0928" w:rsidRDefault="005C206D" w:rsidP="00967F01">
            <w:pPr>
              <w:ind w:left="140"/>
              <w:jc w:val="both"/>
              <w:rPr>
                <w:bCs/>
              </w:rPr>
            </w:pPr>
            <w:r w:rsidRPr="00EA2E5C">
              <w:t xml:space="preserve">реестр муниципальных маршрутов регулярных автобусных перевозок, размещённый на официальном сайте </w:t>
            </w:r>
            <w:r>
              <w:t>Шенкурского муниципального</w:t>
            </w:r>
            <w:r w:rsidRPr="00EA2E5C">
              <w:t xml:space="preserve"> округа Архангельской области в информационно -  </w:t>
            </w:r>
            <w:r w:rsidRPr="00EA2E5C">
              <w:lastRenderedPageBreak/>
              <w:t>телекоммуникационной сети «Интернет</w:t>
            </w:r>
          </w:p>
        </w:tc>
        <w:tc>
          <w:tcPr>
            <w:tcW w:w="1797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да</w:t>
            </w:r>
          </w:p>
        </w:tc>
        <w:tc>
          <w:tcPr>
            <w:tcW w:w="2812" w:type="dxa"/>
          </w:tcPr>
          <w:p w:rsidR="00A13564" w:rsidRDefault="00267EB4" w:rsidP="00967F01">
            <w:pPr>
              <w:jc w:val="both"/>
            </w:pPr>
            <w:r>
              <w:t>р</w:t>
            </w:r>
            <w:r w:rsidRPr="008E6F4C">
              <w:t xml:space="preserve">еестр муниципальных маршрутов регулярных перевозок </w:t>
            </w:r>
            <w:r>
              <w:t xml:space="preserve">Шенкурского </w:t>
            </w:r>
            <w:r w:rsidRPr="008E6F4C">
              <w:t>муниципального округа</w:t>
            </w:r>
            <w:r>
              <w:t xml:space="preserve"> Архангельской области </w:t>
            </w:r>
            <w:r w:rsidRPr="008E6F4C">
              <w:t xml:space="preserve"> утвержден постановлением администрации </w:t>
            </w:r>
            <w:r>
              <w:t>Шенкурского муниципального округа</w:t>
            </w:r>
            <w:r w:rsidRPr="008E6F4C">
              <w:t xml:space="preserve"> </w:t>
            </w:r>
            <w:r>
              <w:t>Архангельской области</w:t>
            </w:r>
            <w:r w:rsidR="00A13564">
              <w:t xml:space="preserve"> </w:t>
            </w:r>
            <w:r w:rsidRPr="00041685">
              <w:t>от</w:t>
            </w:r>
            <w:r w:rsidR="00C364B6" w:rsidRPr="00041685">
              <w:t xml:space="preserve"> 21 февраля 2023 года </w:t>
            </w:r>
            <w:r w:rsidR="00F9100E" w:rsidRPr="00041685">
              <w:t xml:space="preserve"> № 106-па </w:t>
            </w:r>
            <w:r w:rsidRPr="00041685">
              <w:t>года</w:t>
            </w:r>
            <w:r w:rsidR="003610DA">
              <w:t xml:space="preserve">. </w:t>
            </w:r>
          </w:p>
          <w:p w:rsidR="00267EB4" w:rsidRDefault="003610DA" w:rsidP="00967F01">
            <w:pPr>
              <w:jc w:val="both"/>
            </w:pPr>
            <w:proofErr w:type="gramStart"/>
            <w:r>
              <w:t>Р</w:t>
            </w:r>
            <w:r w:rsidR="00267EB4">
              <w:t>азмещен</w:t>
            </w:r>
            <w:proofErr w:type="gramEnd"/>
            <w:r w:rsidR="00267EB4">
              <w:t xml:space="preserve"> </w:t>
            </w:r>
            <w:r w:rsidR="00267EB4" w:rsidRPr="00EA2E5C">
              <w:t xml:space="preserve">на официальном сайте </w:t>
            </w:r>
            <w:r w:rsidR="00267EB4">
              <w:t>Шенкурского муниципального округа Архангельской области по ссылке:</w:t>
            </w:r>
            <w:r w:rsidR="00041685">
              <w:t xml:space="preserve"> </w:t>
            </w:r>
            <w:hyperlink r:id="rId5" w:history="1">
              <w:r w:rsidR="00041685">
                <w:rPr>
                  <w:rStyle w:val="a4"/>
                </w:rPr>
                <w:t>http://www.shenradm.ru/upload/iblock/5d6/5d6f91cca02cd5085d7f765faeb8fad0.pdf</w:t>
              </w:r>
            </w:hyperlink>
          </w:p>
          <w:p w:rsidR="002F0928" w:rsidRPr="002F0928" w:rsidRDefault="002F0928" w:rsidP="00967F01">
            <w:pPr>
              <w:ind w:left="36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2F0928" w:rsidRPr="002F0928" w:rsidRDefault="002F0928" w:rsidP="00967F01">
            <w:pPr>
              <w:ind w:left="89"/>
              <w:jc w:val="both"/>
              <w:rPr>
                <w:bCs/>
              </w:rPr>
            </w:pPr>
            <w:r w:rsidRPr="002F0928">
              <w:t>отдел жилищно–коммунального хозяйства администрации Шенкурского муниципального округа Архангельской области</w:t>
            </w:r>
          </w:p>
        </w:tc>
      </w:tr>
      <w:tr w:rsidR="002F0928" w:rsidRPr="002F0928" w:rsidTr="00967F01">
        <w:tc>
          <w:tcPr>
            <w:tcW w:w="758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lastRenderedPageBreak/>
              <w:t>2.</w:t>
            </w:r>
          </w:p>
        </w:tc>
        <w:tc>
          <w:tcPr>
            <w:tcW w:w="3470" w:type="dxa"/>
          </w:tcPr>
          <w:p w:rsidR="002F0928" w:rsidRPr="002F0928" w:rsidRDefault="002F0928" w:rsidP="00967F01">
            <w:pPr>
              <w:ind w:left="102"/>
              <w:jc w:val="both"/>
              <w:rPr>
                <w:bCs/>
              </w:rPr>
            </w:pPr>
            <w:r w:rsidRPr="002F0928">
              <w:t>Мониторинг пассажиропотока и потребностей в корректировке существующей маршрутной сети и создание новых маршрутов</w:t>
            </w:r>
          </w:p>
        </w:tc>
        <w:tc>
          <w:tcPr>
            <w:tcW w:w="1797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1797" w:type="dxa"/>
          </w:tcPr>
          <w:p w:rsidR="002F0928" w:rsidRPr="002F0928" w:rsidRDefault="005C206D" w:rsidP="00967F01">
            <w:pPr>
              <w:ind w:left="140"/>
              <w:jc w:val="both"/>
              <w:rPr>
                <w:bCs/>
              </w:rPr>
            </w:pPr>
            <w:r w:rsidRPr="00EA2E5C">
              <w:t>отчёт о пассажиропотоке</w:t>
            </w:r>
          </w:p>
        </w:tc>
        <w:tc>
          <w:tcPr>
            <w:tcW w:w="1797" w:type="dxa"/>
          </w:tcPr>
          <w:p w:rsidR="002F0928" w:rsidRPr="002F0928" w:rsidRDefault="0020350F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812" w:type="dxa"/>
          </w:tcPr>
          <w:p w:rsidR="0020350F" w:rsidRDefault="00A13564" w:rsidP="00967F01">
            <w:pPr>
              <w:jc w:val="both"/>
            </w:pPr>
            <w:r>
              <w:t xml:space="preserve">в 2023 году осуществлялся </w:t>
            </w:r>
            <w:r w:rsidR="0020350F">
              <w:t>м</w:t>
            </w:r>
            <w:r w:rsidR="0020350F" w:rsidRPr="00EA2E5C">
              <w:t>ониторинг пассажиропотока</w:t>
            </w:r>
            <w:r w:rsidR="003610DA">
              <w:t>.</w:t>
            </w:r>
          </w:p>
          <w:p w:rsidR="0020350F" w:rsidRDefault="003610DA" w:rsidP="00967F01">
            <w:pPr>
              <w:jc w:val="both"/>
            </w:pPr>
            <w:r>
              <w:t>П</w:t>
            </w:r>
            <w:r w:rsidR="0020350F">
              <w:t xml:space="preserve">о </w:t>
            </w:r>
            <w:r w:rsidR="0020350F" w:rsidRPr="00EA2E5C">
              <w:t>муниципальны</w:t>
            </w:r>
            <w:r w:rsidR="0020350F">
              <w:t>м</w:t>
            </w:r>
            <w:r w:rsidR="0020350F" w:rsidRPr="00EA2E5C">
              <w:t xml:space="preserve"> маршрут</w:t>
            </w:r>
            <w:r w:rsidR="0020350F">
              <w:t>ам</w:t>
            </w:r>
            <w:r w:rsidR="0020350F" w:rsidRPr="00EA2E5C">
              <w:t xml:space="preserve"> регулярных автобусных перевозок</w:t>
            </w:r>
            <w:r w:rsidR="00A13564">
              <w:t xml:space="preserve"> за 2023 год </w:t>
            </w:r>
            <w:r w:rsidR="0020350F">
              <w:t xml:space="preserve"> перевезено пассажиров 3420</w:t>
            </w:r>
            <w:r w:rsidR="00950433">
              <w:t xml:space="preserve"> </w:t>
            </w:r>
            <w:r w:rsidR="0020350F">
              <w:t xml:space="preserve"> чел</w:t>
            </w:r>
            <w:r w:rsidR="00950433">
              <w:t>овек</w:t>
            </w:r>
          </w:p>
          <w:p w:rsidR="002F0928" w:rsidRPr="002F0928" w:rsidRDefault="002F0928" w:rsidP="00967F01">
            <w:pPr>
              <w:ind w:left="36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2F0928" w:rsidRPr="002F0928" w:rsidRDefault="002F0928" w:rsidP="00967F01">
            <w:pPr>
              <w:ind w:left="89"/>
              <w:jc w:val="both"/>
              <w:rPr>
                <w:bCs/>
              </w:rPr>
            </w:pPr>
            <w:r w:rsidRPr="002F0928">
              <w:t>отдел жилищно–коммунального хозяйства администрации Шенкурского муниципального округа Архангельской области</w:t>
            </w:r>
          </w:p>
        </w:tc>
      </w:tr>
      <w:tr w:rsidR="002F0928" w:rsidRPr="002F0928" w:rsidTr="00967F01">
        <w:tc>
          <w:tcPr>
            <w:tcW w:w="14786" w:type="dxa"/>
            <w:gridSpan w:val="7"/>
          </w:tcPr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t>IV</w:t>
            </w:r>
            <w:r w:rsidRPr="002F0928">
              <w:rPr>
                <w:b/>
                <w:bCs/>
              </w:rPr>
              <w:t>. Рынок строительства</w:t>
            </w:r>
          </w:p>
        </w:tc>
      </w:tr>
      <w:tr w:rsidR="002F0928" w:rsidRPr="002F0928" w:rsidTr="00967F01">
        <w:tc>
          <w:tcPr>
            <w:tcW w:w="758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1.</w:t>
            </w:r>
          </w:p>
        </w:tc>
        <w:tc>
          <w:tcPr>
            <w:tcW w:w="3470" w:type="dxa"/>
          </w:tcPr>
          <w:p w:rsidR="002F0928" w:rsidRPr="002F0928" w:rsidRDefault="002F0928" w:rsidP="00967F01">
            <w:pPr>
              <w:ind w:left="101"/>
              <w:jc w:val="both"/>
              <w:rPr>
                <w:bCs/>
              </w:rPr>
            </w:pPr>
            <w:r w:rsidRPr="002F0928">
              <w:t>Опубликование и актуализация на официальном сайте Шенкурского муниципального округа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797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797" w:type="dxa"/>
          </w:tcPr>
          <w:p w:rsidR="002F0928" w:rsidRPr="00950433" w:rsidRDefault="00950433" w:rsidP="00967F01">
            <w:pPr>
              <w:ind w:left="60"/>
              <w:jc w:val="both"/>
              <w:rPr>
                <w:bCs/>
              </w:rPr>
            </w:pPr>
            <w:r w:rsidRPr="00950433">
              <w:t>размещение информации на официальном сайте Шенкурского муниципального округа Архангельской области -</w:t>
            </w:r>
            <w:hyperlink r:id="rId6" w:history="1">
              <w:r w:rsidRPr="00950433">
                <w:rPr>
                  <w:rStyle w:val="a4"/>
                </w:rPr>
                <w:t>http://www.shenradm.ru/</w:t>
              </w:r>
            </w:hyperlink>
          </w:p>
        </w:tc>
        <w:tc>
          <w:tcPr>
            <w:tcW w:w="1797" w:type="dxa"/>
          </w:tcPr>
          <w:p w:rsidR="002F0928" w:rsidRPr="00950433" w:rsidRDefault="00950433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812" w:type="dxa"/>
          </w:tcPr>
          <w:p w:rsidR="002F0928" w:rsidRDefault="00950433" w:rsidP="00967F01">
            <w:pPr>
              <w:jc w:val="both"/>
            </w:pPr>
            <w:proofErr w:type="gramStart"/>
            <w:r>
              <w:rPr>
                <w:bCs/>
              </w:rPr>
              <w:t>а</w:t>
            </w:r>
            <w:r w:rsidRPr="00556181">
              <w:rPr>
                <w:bCs/>
              </w:rPr>
              <w:t xml:space="preserve">ктуальный  административный  регламент предоставления муниципальной услуги </w:t>
            </w:r>
            <w:r w:rsidRPr="00556181">
              <w:t>«</w:t>
            </w:r>
            <w:r w:rsidRPr="00556181">
              <w:rPr>
                <w:bCs/>
              </w:rPr>
              <w:t xml:space="preserve">Выдача градостроительного плана земельного участка </w:t>
            </w:r>
            <w:r w:rsidRPr="00556181">
              <w:rPr>
                <w:iCs/>
              </w:rPr>
              <w:t>на территории</w:t>
            </w:r>
            <w:r w:rsidRPr="00556181">
              <w:rPr>
                <w:i/>
                <w:iCs/>
              </w:rPr>
              <w:t xml:space="preserve"> </w:t>
            </w:r>
            <w:r w:rsidRPr="00556181">
              <w:rPr>
                <w:bCs/>
              </w:rPr>
              <w:t xml:space="preserve">Шенкурского муниципального округа Архангельской области», утвержденный постановлением </w:t>
            </w:r>
            <w:r w:rsidRPr="00556181">
              <w:t xml:space="preserve"> администрации Шенкурского Муниципального округа Архангельской области от 7 апреля 2023 г. № 250-па и актуальный </w:t>
            </w:r>
            <w:r w:rsidRPr="005561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6181">
              <w:rPr>
                <w:bCs/>
              </w:rPr>
              <w:t xml:space="preserve">административный регламент предоставления муниципальной услуги «Выдача разрешения на ввод объекта в эксплуатацию </w:t>
            </w:r>
            <w:r w:rsidRPr="00556181">
              <w:t xml:space="preserve">на территории Шенкурского муниципального округа Архангельской области», </w:t>
            </w:r>
            <w:r w:rsidRPr="00556181">
              <w:rPr>
                <w:bCs/>
              </w:rPr>
              <w:t xml:space="preserve"> утвержденный постановлением </w:t>
            </w:r>
            <w:r w:rsidRPr="00556181">
              <w:t xml:space="preserve"> администрации Шенкурского муниципального округа Архангельской</w:t>
            </w:r>
            <w:proofErr w:type="gramEnd"/>
            <w:r w:rsidRPr="00556181">
              <w:t xml:space="preserve"> области от 29 июня 2023 г. № 452-па опубликованы на официальном сайте Шенкурского муниципального округа Архангельской области</w:t>
            </w:r>
            <w:r>
              <w:t xml:space="preserve"> по ссылк</w:t>
            </w:r>
            <w:r w:rsidR="003610DA">
              <w:t>ам</w:t>
            </w:r>
            <w:r>
              <w:t>:</w:t>
            </w:r>
          </w:p>
          <w:p w:rsidR="003610DA" w:rsidRDefault="00E11786" w:rsidP="00967F01">
            <w:pPr>
              <w:jc w:val="both"/>
            </w:pPr>
            <w:hyperlink r:id="rId7" w:history="1">
              <w:r w:rsidR="003610DA" w:rsidRPr="00742033">
                <w:rPr>
                  <w:rStyle w:val="a4"/>
                </w:rPr>
                <w:t>http://www.shenradm.ru/munitsipalitet/?ELEMENT_ID=13339&amp;PAGEN_3=3</w:t>
              </w:r>
            </w:hyperlink>
          </w:p>
          <w:p w:rsidR="003610DA" w:rsidRDefault="00E11786" w:rsidP="00967F01">
            <w:pPr>
              <w:jc w:val="both"/>
            </w:pPr>
            <w:hyperlink r:id="rId8" w:history="1">
              <w:r w:rsidR="003610DA" w:rsidRPr="00742033">
                <w:rPr>
                  <w:rStyle w:val="a4"/>
                </w:rPr>
                <w:t>http://www.shenradm.ru/munitsipalitet/?ELEMENT_ID=13279</w:t>
              </w:r>
            </w:hyperlink>
          </w:p>
          <w:p w:rsidR="003610DA" w:rsidRDefault="003610DA" w:rsidP="00967F01">
            <w:pPr>
              <w:jc w:val="both"/>
            </w:pPr>
          </w:p>
          <w:p w:rsidR="00950433" w:rsidRPr="002F0928" w:rsidRDefault="00950433" w:rsidP="00967F01">
            <w:pPr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2F0928" w:rsidRPr="002F0928" w:rsidRDefault="002F0928" w:rsidP="00967F01">
            <w:pPr>
              <w:ind w:left="114"/>
              <w:jc w:val="both"/>
              <w:rPr>
                <w:bCs/>
              </w:rPr>
            </w:pPr>
            <w:r w:rsidRPr="002F0928">
              <w:t>отдел архитектуры и строительства администрации Шенкурского муниципального округа Архангельской области</w:t>
            </w:r>
          </w:p>
        </w:tc>
      </w:tr>
      <w:tr w:rsidR="002F0928" w:rsidRPr="002F0928" w:rsidTr="00967F01">
        <w:tc>
          <w:tcPr>
            <w:tcW w:w="758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2.</w:t>
            </w:r>
          </w:p>
        </w:tc>
        <w:tc>
          <w:tcPr>
            <w:tcW w:w="3470" w:type="dxa"/>
          </w:tcPr>
          <w:p w:rsidR="002F0928" w:rsidRPr="002F0928" w:rsidRDefault="002F0928" w:rsidP="00967F01">
            <w:pPr>
              <w:ind w:left="99"/>
              <w:jc w:val="both"/>
              <w:rPr>
                <w:bCs/>
              </w:rPr>
            </w:pPr>
            <w:r w:rsidRPr="002F0928">
              <w:t xml:space="preserve">Обеспечение предоставления государственных (муниципальных) услуг по выдаче </w:t>
            </w:r>
            <w:r w:rsidRPr="002F0928">
              <w:lastRenderedPageBreak/>
              <w:t>разрешения на строительство, а также разрешения на ввод объекта в эксплуатацию в электронном виде</w:t>
            </w:r>
          </w:p>
        </w:tc>
        <w:tc>
          <w:tcPr>
            <w:tcW w:w="1797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ежегодно</w:t>
            </w:r>
          </w:p>
        </w:tc>
        <w:tc>
          <w:tcPr>
            <w:tcW w:w="1797" w:type="dxa"/>
          </w:tcPr>
          <w:p w:rsidR="002F0928" w:rsidRPr="00950433" w:rsidRDefault="00950433" w:rsidP="00967F01">
            <w:pPr>
              <w:ind w:left="60"/>
              <w:jc w:val="both"/>
              <w:rPr>
                <w:bCs/>
              </w:rPr>
            </w:pPr>
            <w:r w:rsidRPr="00950433">
              <w:t xml:space="preserve">направление информации о выдаче разрешений на строительство, а также разрешений </w:t>
            </w:r>
            <w:r w:rsidRPr="00950433">
              <w:lastRenderedPageBreak/>
              <w:t>на ввод объекта в эксплуатацию в электронном виде в Министерство строительства и жилищно-коммунального хозяйства Российской Федерации</w:t>
            </w:r>
          </w:p>
        </w:tc>
        <w:tc>
          <w:tcPr>
            <w:tcW w:w="1797" w:type="dxa"/>
          </w:tcPr>
          <w:p w:rsidR="002F0928" w:rsidRPr="002F0928" w:rsidRDefault="00950433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да</w:t>
            </w:r>
          </w:p>
        </w:tc>
        <w:tc>
          <w:tcPr>
            <w:tcW w:w="2812" w:type="dxa"/>
          </w:tcPr>
          <w:p w:rsidR="00950433" w:rsidRPr="00556181" w:rsidRDefault="00950433" w:rsidP="00967F01">
            <w:pPr>
              <w:jc w:val="both"/>
            </w:pPr>
            <w:proofErr w:type="gramStart"/>
            <w:r>
              <w:t>о</w:t>
            </w:r>
            <w:r w:rsidRPr="00556181">
              <w:t xml:space="preserve">беспечена возможность подачи запросов на предоставление муниципальных услуг по выдаче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Шенкурского муниципального округа </w:t>
            </w:r>
            <w:r w:rsidRPr="00556181">
              <w:lastRenderedPageBreak/>
              <w:t xml:space="preserve">Архангельской области и разрешения на ввод объекта в эксплуатацию </w:t>
            </w:r>
            <w:r w:rsidRPr="00556181">
              <w:rPr>
                <w:bCs/>
              </w:rPr>
              <w:t xml:space="preserve"> </w:t>
            </w:r>
            <w:r w:rsidRPr="00556181">
              <w:t>на территории Шенкурского муниципального округа Архангельской области в электронном виде через портал государственных услуг</w:t>
            </w:r>
            <w:proofErr w:type="gramEnd"/>
            <w:r w:rsidRPr="00556181">
              <w:t xml:space="preserve"> Российской Федерации.</w:t>
            </w:r>
          </w:p>
          <w:p w:rsidR="002F0928" w:rsidRPr="002F0928" w:rsidRDefault="00950433" w:rsidP="00967F01">
            <w:pPr>
              <w:ind w:firstLine="360"/>
              <w:jc w:val="both"/>
              <w:rPr>
                <w:bCs/>
              </w:rPr>
            </w:pPr>
            <w:proofErr w:type="gramStart"/>
            <w:r w:rsidRPr="00556181">
              <w:t>Информация о выдаче разрешений на строительство, в том числе в связи с необходимостью продления срока действия разрешения на строительство на территории Шенкурского муниципального округа Архангельской области, а так же разрешений на ввод объекта в эксплуатацию</w:t>
            </w:r>
            <w:r w:rsidRPr="00556181">
              <w:rPr>
                <w:bCs/>
              </w:rPr>
              <w:t xml:space="preserve"> в эксплуатацию </w:t>
            </w:r>
            <w:r w:rsidRPr="00556181">
              <w:t>на территории Шенкурского муниципального округа Архангельской области в электронном виде направляется в Министерство строительства и жилищно-коммунального хозяйства Российской Федерации</w:t>
            </w:r>
            <w:proofErr w:type="gramEnd"/>
          </w:p>
        </w:tc>
        <w:tc>
          <w:tcPr>
            <w:tcW w:w="2355" w:type="dxa"/>
          </w:tcPr>
          <w:p w:rsidR="002F0928" w:rsidRPr="002F0928" w:rsidRDefault="002F0928" w:rsidP="00967F01">
            <w:pPr>
              <w:ind w:left="106" w:firstLine="8"/>
              <w:jc w:val="both"/>
              <w:rPr>
                <w:bCs/>
              </w:rPr>
            </w:pPr>
            <w:r w:rsidRPr="002F0928">
              <w:lastRenderedPageBreak/>
              <w:t>отдел архитектуры и строительства администрац</w:t>
            </w:r>
            <w:r w:rsidRPr="002F0928">
              <w:lastRenderedPageBreak/>
              <w:t>ии Шенкурского муниципального округа Архангельской области</w:t>
            </w:r>
          </w:p>
        </w:tc>
      </w:tr>
      <w:tr w:rsidR="002F0928" w:rsidRPr="002F0928" w:rsidTr="00967F01">
        <w:tc>
          <w:tcPr>
            <w:tcW w:w="14786" w:type="dxa"/>
            <w:gridSpan w:val="7"/>
          </w:tcPr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lastRenderedPageBreak/>
              <w:t>V</w:t>
            </w:r>
            <w:r w:rsidRPr="002F0928">
              <w:rPr>
                <w:b/>
                <w:bCs/>
              </w:rPr>
              <w:t>. Рынок услуг детского отдыха и оздоровления детей</w:t>
            </w:r>
          </w:p>
        </w:tc>
      </w:tr>
      <w:tr w:rsidR="002F0928" w:rsidRPr="002F0928" w:rsidTr="00967F01">
        <w:tc>
          <w:tcPr>
            <w:tcW w:w="758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1.</w:t>
            </w:r>
          </w:p>
        </w:tc>
        <w:tc>
          <w:tcPr>
            <w:tcW w:w="3470" w:type="dxa"/>
          </w:tcPr>
          <w:p w:rsidR="002F0928" w:rsidRPr="002F0928" w:rsidRDefault="002F0928" w:rsidP="00967F01">
            <w:pPr>
              <w:ind w:left="100"/>
              <w:jc w:val="both"/>
              <w:rPr>
                <w:bCs/>
              </w:rPr>
            </w:pPr>
            <w:r w:rsidRPr="002F0928">
              <w:t>Предоставление физическим лицам сертификатов на полную (частичную) оплату стоимости путевки (на заявительной основе) в организации отдыха детей и их оздоровления</w:t>
            </w:r>
          </w:p>
        </w:tc>
        <w:tc>
          <w:tcPr>
            <w:tcW w:w="1797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797" w:type="dxa"/>
          </w:tcPr>
          <w:p w:rsidR="002F0928" w:rsidRPr="00FE3DBB" w:rsidRDefault="00FE3DBB" w:rsidP="00967F01">
            <w:pPr>
              <w:ind w:left="56"/>
              <w:jc w:val="both"/>
              <w:rPr>
                <w:bCs/>
              </w:rPr>
            </w:pPr>
            <w:r w:rsidRPr="00FE3DBB">
              <w:t>предоставление мер социальной поддержки в сфере обеспечения отдыха и оздоровления детей в виде полной (частичной) оплаты стоимости путевок на санаторно-курортное оздоровление детей или отдых и оздоровление детей (далее соответственно – оплата путевки, путевка), проезда и сопровождения к месту отдыха детей и их оздоровления в составе организованной группы детей и обратно</w:t>
            </w:r>
          </w:p>
        </w:tc>
        <w:tc>
          <w:tcPr>
            <w:tcW w:w="1797" w:type="dxa"/>
          </w:tcPr>
          <w:p w:rsidR="002F0928" w:rsidRPr="002F0928" w:rsidRDefault="00C4219A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812" w:type="dxa"/>
          </w:tcPr>
          <w:p w:rsidR="002F0928" w:rsidRDefault="00FE3DBB" w:rsidP="00967F01">
            <w:pPr>
              <w:ind w:left="26" w:firstLine="6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5C206D">
              <w:rPr>
                <w:bCs/>
              </w:rPr>
              <w:t>олномочия по предоставлению сертификатов на оплату путевки на отдых и оздоровление, сертификатов на оплату проезда и сопровождения в составе организованной группы детей к месту их отдыха и обратно в 2023 году переданы отделению социальной защиты населения по Шенкурскому району</w:t>
            </w:r>
            <w:r w:rsidR="00420BD8">
              <w:rPr>
                <w:bCs/>
              </w:rPr>
              <w:t>.</w:t>
            </w:r>
          </w:p>
          <w:p w:rsidR="00420BD8" w:rsidRPr="00420BD8" w:rsidRDefault="00420BD8" w:rsidP="00420BD8">
            <w:r w:rsidRPr="00420BD8">
              <w:t>Отделением социальной защиты населения Шенкурского района выдано: 33 направлений в ДОЛ «Северный Артек», 9 сертификатов в загородные стационарные лагеря,  64 сертификата в палаточные лагеря (включая «Альтаир»). Всего отдохнувших в стационарных и палаточных лагерях  106 детей</w:t>
            </w:r>
          </w:p>
          <w:p w:rsidR="00420BD8" w:rsidRPr="002F0928" w:rsidRDefault="00420BD8" w:rsidP="00967F01">
            <w:pPr>
              <w:ind w:left="26" w:firstLine="6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2F0928" w:rsidRPr="002F0928" w:rsidRDefault="002F0928" w:rsidP="00967F01">
            <w:pPr>
              <w:ind w:left="91"/>
              <w:jc w:val="both"/>
            </w:pPr>
            <w:r w:rsidRPr="002F0928">
              <w:t>управление образования администрации Шенкурского  муниципального округа</w:t>
            </w:r>
          </w:p>
          <w:p w:rsidR="002F0928" w:rsidRPr="002F0928" w:rsidRDefault="002F0928" w:rsidP="00967F01">
            <w:pPr>
              <w:ind w:left="73" w:firstLine="18"/>
              <w:jc w:val="both"/>
              <w:rPr>
                <w:bCs/>
              </w:rPr>
            </w:pPr>
            <w:r w:rsidRPr="002F0928">
              <w:t>Архангельской области</w:t>
            </w:r>
          </w:p>
        </w:tc>
      </w:tr>
    </w:tbl>
    <w:p w:rsidR="002F0928" w:rsidRPr="00EA2E5C" w:rsidRDefault="002F0928" w:rsidP="002F0928">
      <w:pPr>
        <w:jc w:val="center"/>
      </w:pPr>
    </w:p>
    <w:p w:rsidR="002F0928" w:rsidRPr="00EC26D2" w:rsidRDefault="002F0928" w:rsidP="002F0928">
      <w:pPr>
        <w:jc w:val="center"/>
        <w:rPr>
          <w:b/>
        </w:rPr>
      </w:pPr>
      <w:r>
        <w:rPr>
          <w:b/>
        </w:rPr>
        <w:lastRenderedPageBreak/>
        <w:t>Отчет о реализации</w:t>
      </w:r>
    </w:p>
    <w:p w:rsidR="002F0928" w:rsidRPr="00EC26D2" w:rsidRDefault="002F0928" w:rsidP="002F0928">
      <w:pPr>
        <w:jc w:val="center"/>
        <w:rPr>
          <w:b/>
        </w:rPr>
      </w:pPr>
      <w:r w:rsidRPr="00EC26D2">
        <w:rPr>
          <w:b/>
        </w:rPr>
        <w:t>системных мероприятий, реализация которых оказывает комплексное воздействие на состояние конкуренции, целевые показатели</w:t>
      </w:r>
    </w:p>
    <w:p w:rsidR="002F0928" w:rsidRPr="00EC26D2" w:rsidRDefault="002F0928" w:rsidP="002F0928">
      <w:pPr>
        <w:jc w:val="center"/>
        <w:rPr>
          <w:b/>
        </w:rPr>
      </w:pPr>
      <w:r w:rsidRPr="00EC26D2">
        <w:rPr>
          <w:b/>
        </w:rPr>
        <w:t xml:space="preserve"> </w:t>
      </w:r>
      <w:proofErr w:type="gramStart"/>
      <w:r w:rsidRPr="00EC26D2">
        <w:rPr>
          <w:b/>
        </w:rPr>
        <w:t>по</w:t>
      </w:r>
      <w:proofErr w:type="gramEnd"/>
      <w:r w:rsidRPr="00EC26D2">
        <w:rPr>
          <w:b/>
        </w:rPr>
        <w:t xml:space="preserve"> </w:t>
      </w:r>
      <w:proofErr w:type="gramStart"/>
      <w:r w:rsidRPr="00EC26D2">
        <w:rPr>
          <w:b/>
        </w:rPr>
        <w:t>которым</w:t>
      </w:r>
      <w:proofErr w:type="gramEnd"/>
      <w:r w:rsidRPr="00EC26D2">
        <w:rPr>
          <w:b/>
        </w:rPr>
        <w:t xml:space="preserve"> не устанавливаются </w:t>
      </w:r>
      <w:r w:rsidRPr="006D577B">
        <w:rPr>
          <w:b/>
        </w:rPr>
        <w:t>за 202</w:t>
      </w:r>
      <w:r>
        <w:rPr>
          <w:b/>
        </w:rPr>
        <w:t>3</w:t>
      </w:r>
      <w:r w:rsidRPr="006D577B">
        <w:rPr>
          <w:b/>
        </w:rPr>
        <w:t xml:space="preserve"> год</w:t>
      </w:r>
    </w:p>
    <w:p w:rsidR="002F0928" w:rsidRPr="00EA2E5C" w:rsidRDefault="002F0928" w:rsidP="002F0928">
      <w:pPr>
        <w:jc w:val="center"/>
      </w:pPr>
    </w:p>
    <w:tbl>
      <w:tblPr>
        <w:tblStyle w:val="a3"/>
        <w:tblW w:w="15588" w:type="dxa"/>
        <w:tblLayout w:type="fixed"/>
        <w:tblLook w:val="04A0"/>
      </w:tblPr>
      <w:tblGrid>
        <w:gridCol w:w="675"/>
        <w:gridCol w:w="4282"/>
        <w:gridCol w:w="2268"/>
        <w:gridCol w:w="1275"/>
        <w:gridCol w:w="1985"/>
        <w:gridCol w:w="1985"/>
        <w:gridCol w:w="3118"/>
      </w:tblGrid>
      <w:tr w:rsidR="002F0928" w:rsidRPr="003E556B" w:rsidTr="005C206D">
        <w:trPr>
          <w:tblHeader/>
        </w:trPr>
        <w:tc>
          <w:tcPr>
            <w:tcW w:w="675" w:type="dxa"/>
          </w:tcPr>
          <w:p w:rsidR="002F0928" w:rsidRPr="003E556B" w:rsidRDefault="002F0928" w:rsidP="005C206D">
            <w:pPr>
              <w:jc w:val="center"/>
            </w:pPr>
            <w:r w:rsidRPr="003E556B">
              <w:t>№</w:t>
            </w:r>
          </w:p>
          <w:p w:rsidR="002F0928" w:rsidRPr="003E556B" w:rsidRDefault="002F0928" w:rsidP="005C206D">
            <w:pPr>
              <w:jc w:val="center"/>
            </w:pPr>
            <w:proofErr w:type="spellStart"/>
            <w:proofErr w:type="gramStart"/>
            <w:r w:rsidRPr="003E556B">
              <w:t>п</w:t>
            </w:r>
            <w:proofErr w:type="spellEnd"/>
            <w:proofErr w:type="gramEnd"/>
            <w:r w:rsidRPr="003E556B">
              <w:t>/</w:t>
            </w:r>
            <w:proofErr w:type="spellStart"/>
            <w:r w:rsidRPr="003E556B">
              <w:t>п</w:t>
            </w:r>
            <w:proofErr w:type="spellEnd"/>
          </w:p>
        </w:tc>
        <w:tc>
          <w:tcPr>
            <w:tcW w:w="4282" w:type="dxa"/>
          </w:tcPr>
          <w:p w:rsidR="002F0928" w:rsidRPr="003E556B" w:rsidRDefault="002F0928" w:rsidP="005C206D">
            <w:pPr>
              <w:jc w:val="center"/>
            </w:pPr>
            <w:r w:rsidRPr="003E556B">
              <w:t>Мероприятие</w:t>
            </w:r>
          </w:p>
        </w:tc>
        <w:tc>
          <w:tcPr>
            <w:tcW w:w="2268" w:type="dxa"/>
          </w:tcPr>
          <w:p w:rsidR="002F0928" w:rsidRPr="003E556B" w:rsidRDefault="002F0928" w:rsidP="005C206D">
            <w:pPr>
              <w:jc w:val="center"/>
            </w:pPr>
            <w:r w:rsidRPr="003E556B">
              <w:t>Результат мероприятия</w:t>
            </w:r>
          </w:p>
        </w:tc>
        <w:tc>
          <w:tcPr>
            <w:tcW w:w="1275" w:type="dxa"/>
          </w:tcPr>
          <w:p w:rsidR="002F0928" w:rsidRPr="003E556B" w:rsidRDefault="002F0928" w:rsidP="005C206D">
            <w:pPr>
              <w:jc w:val="center"/>
            </w:pPr>
            <w:r w:rsidRPr="003E556B">
              <w:t>Срок исполнения</w:t>
            </w:r>
          </w:p>
        </w:tc>
        <w:tc>
          <w:tcPr>
            <w:tcW w:w="1985" w:type="dxa"/>
          </w:tcPr>
          <w:p w:rsidR="002F0928" w:rsidRPr="003E556B" w:rsidRDefault="002F0928" w:rsidP="005C206D">
            <w:pPr>
              <w:jc w:val="center"/>
            </w:pPr>
            <w:r w:rsidRPr="003E556B">
              <w:t>Документ, подтверждающий выполнение мероприятия</w:t>
            </w:r>
          </w:p>
        </w:tc>
        <w:tc>
          <w:tcPr>
            <w:tcW w:w="1985" w:type="dxa"/>
          </w:tcPr>
          <w:p w:rsidR="002F0928" w:rsidRPr="003E556B" w:rsidRDefault="002F0928" w:rsidP="005C206D">
            <w:pPr>
              <w:jc w:val="center"/>
            </w:pPr>
            <w:r w:rsidRPr="003E556B">
              <w:t>Ответственный исполнитель</w:t>
            </w:r>
          </w:p>
        </w:tc>
        <w:tc>
          <w:tcPr>
            <w:tcW w:w="3118" w:type="dxa"/>
          </w:tcPr>
          <w:p w:rsidR="002F0928" w:rsidRPr="003E556B" w:rsidRDefault="002F0928" w:rsidP="002F0928">
            <w:pPr>
              <w:jc w:val="center"/>
            </w:pPr>
            <w:r w:rsidRPr="003E556B">
              <w:t>Отчет о реализации системных мероприятий в 2023 году</w:t>
            </w:r>
          </w:p>
        </w:tc>
      </w:tr>
      <w:tr w:rsidR="002F0928" w:rsidRPr="003E556B" w:rsidTr="005C206D">
        <w:trPr>
          <w:tblHeader/>
        </w:trPr>
        <w:tc>
          <w:tcPr>
            <w:tcW w:w="675" w:type="dxa"/>
          </w:tcPr>
          <w:p w:rsidR="002F0928" w:rsidRPr="003E556B" w:rsidRDefault="002F0928" w:rsidP="005C206D">
            <w:pPr>
              <w:jc w:val="center"/>
            </w:pPr>
            <w:r w:rsidRPr="003E556B">
              <w:t>1</w:t>
            </w:r>
          </w:p>
        </w:tc>
        <w:tc>
          <w:tcPr>
            <w:tcW w:w="4282" w:type="dxa"/>
          </w:tcPr>
          <w:p w:rsidR="002F0928" w:rsidRPr="003E556B" w:rsidRDefault="002F0928" w:rsidP="005C206D">
            <w:pPr>
              <w:jc w:val="center"/>
            </w:pPr>
            <w:r w:rsidRPr="003E556B">
              <w:t>2</w:t>
            </w:r>
          </w:p>
        </w:tc>
        <w:tc>
          <w:tcPr>
            <w:tcW w:w="2268" w:type="dxa"/>
          </w:tcPr>
          <w:p w:rsidR="002F0928" w:rsidRPr="003E556B" w:rsidRDefault="002F0928" w:rsidP="005C206D">
            <w:pPr>
              <w:jc w:val="center"/>
            </w:pPr>
            <w:r w:rsidRPr="003E556B">
              <w:t>3</w:t>
            </w:r>
          </w:p>
        </w:tc>
        <w:tc>
          <w:tcPr>
            <w:tcW w:w="1275" w:type="dxa"/>
          </w:tcPr>
          <w:p w:rsidR="002F0928" w:rsidRPr="003E556B" w:rsidRDefault="002F0928" w:rsidP="005C206D">
            <w:pPr>
              <w:jc w:val="center"/>
            </w:pPr>
            <w:r w:rsidRPr="003E556B">
              <w:t>4</w:t>
            </w:r>
          </w:p>
        </w:tc>
        <w:tc>
          <w:tcPr>
            <w:tcW w:w="1985" w:type="dxa"/>
          </w:tcPr>
          <w:p w:rsidR="002F0928" w:rsidRPr="003E556B" w:rsidRDefault="002F0928" w:rsidP="005C206D">
            <w:pPr>
              <w:jc w:val="center"/>
            </w:pPr>
            <w:r w:rsidRPr="003E556B">
              <w:t>5</w:t>
            </w:r>
          </w:p>
        </w:tc>
        <w:tc>
          <w:tcPr>
            <w:tcW w:w="1985" w:type="dxa"/>
          </w:tcPr>
          <w:p w:rsidR="002F0928" w:rsidRPr="003E556B" w:rsidRDefault="002F0928" w:rsidP="005C206D">
            <w:pPr>
              <w:jc w:val="center"/>
            </w:pPr>
            <w:r w:rsidRPr="003E556B">
              <w:t>6</w:t>
            </w:r>
          </w:p>
        </w:tc>
        <w:tc>
          <w:tcPr>
            <w:tcW w:w="3118" w:type="dxa"/>
          </w:tcPr>
          <w:p w:rsidR="002F0928" w:rsidRPr="003E556B" w:rsidRDefault="002F0928" w:rsidP="005C206D">
            <w:pPr>
              <w:jc w:val="center"/>
            </w:pPr>
            <w:r w:rsidRPr="003E556B">
              <w:t>7</w:t>
            </w:r>
          </w:p>
        </w:tc>
      </w:tr>
      <w:tr w:rsidR="00041685" w:rsidRPr="003E556B" w:rsidTr="00041685">
        <w:trPr>
          <w:trHeight w:val="282"/>
        </w:trPr>
        <w:tc>
          <w:tcPr>
            <w:tcW w:w="675" w:type="dxa"/>
          </w:tcPr>
          <w:p w:rsidR="00041685" w:rsidRPr="00967F01" w:rsidRDefault="00041685" w:rsidP="00967F01">
            <w:pPr>
              <w:jc w:val="both"/>
            </w:pPr>
            <w:r w:rsidRPr="00967F01">
              <w:t>1.</w:t>
            </w:r>
          </w:p>
        </w:tc>
        <w:tc>
          <w:tcPr>
            <w:tcW w:w="4282" w:type="dxa"/>
          </w:tcPr>
          <w:p w:rsidR="00041685" w:rsidRPr="00967F01" w:rsidRDefault="00041685" w:rsidP="00967F01">
            <w:pPr>
              <w:jc w:val="both"/>
            </w:pPr>
            <w:r w:rsidRPr="00967F01">
              <w:t xml:space="preserve">Организация и проведение мероприятий, способствующих созданию условий для разработки и внедрения инновационных проектов </w:t>
            </w:r>
          </w:p>
        </w:tc>
        <w:tc>
          <w:tcPr>
            <w:tcW w:w="2268" w:type="dxa"/>
          </w:tcPr>
          <w:p w:rsidR="00041685" w:rsidRPr="00967F01" w:rsidRDefault="00041685" w:rsidP="00967F01">
            <w:pPr>
              <w:ind w:right="63"/>
              <w:jc w:val="both"/>
            </w:pPr>
            <w:r w:rsidRPr="00967F01">
              <w:t xml:space="preserve">содействие индивидуальным предпринимателям, </w:t>
            </w:r>
            <w:proofErr w:type="spellStart"/>
            <w:r w:rsidRPr="00967F01">
              <w:t>самозанятым</w:t>
            </w:r>
            <w:proofErr w:type="spellEnd"/>
            <w:r w:rsidRPr="00967F01">
              <w:t xml:space="preserve"> гражданам, юридическим лицам, инвесторам, представителям науки, исполнительным органам государственной власти Архангельской области в части осуществления инновационной деятельности в Архангельской области </w:t>
            </w:r>
          </w:p>
        </w:tc>
        <w:tc>
          <w:tcPr>
            <w:tcW w:w="1275" w:type="dxa"/>
          </w:tcPr>
          <w:p w:rsidR="00041685" w:rsidRPr="00967F01" w:rsidRDefault="00041685" w:rsidP="00967F01">
            <w:pPr>
              <w:jc w:val="both"/>
            </w:pPr>
            <w:r w:rsidRPr="00967F01">
              <w:t>ежегодно</w:t>
            </w:r>
          </w:p>
        </w:tc>
        <w:tc>
          <w:tcPr>
            <w:tcW w:w="1985" w:type="dxa"/>
          </w:tcPr>
          <w:p w:rsidR="00041685" w:rsidRPr="00967F01" w:rsidRDefault="00041685" w:rsidP="00967F01">
            <w:pPr>
              <w:jc w:val="both"/>
            </w:pPr>
            <w:r w:rsidRPr="00967F01">
              <w:t>инвестиционный паспорт Шенкурского муниципального округа Архангельской области</w:t>
            </w:r>
          </w:p>
        </w:tc>
        <w:tc>
          <w:tcPr>
            <w:tcW w:w="1985" w:type="dxa"/>
          </w:tcPr>
          <w:p w:rsidR="00041685" w:rsidRPr="00967F01" w:rsidRDefault="00041685" w:rsidP="00967F01">
            <w:pPr>
              <w:jc w:val="both"/>
            </w:pPr>
            <w:r w:rsidRPr="00967F01">
              <w:t>финансовое управление 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</w:tcPr>
          <w:p w:rsidR="00041685" w:rsidRPr="00967F01" w:rsidRDefault="00D1564D" w:rsidP="00967F01">
            <w:pPr>
              <w:jc w:val="both"/>
            </w:pPr>
            <w:r w:rsidRPr="00967F01">
              <w:t>п</w:t>
            </w:r>
            <w:r w:rsidR="00041685" w:rsidRPr="00967F01">
              <w:t>остановление администрации Шенкурского муниципального района Архангельской области от 7 сентября 2021 года 3 443-па «Об утверждении Инвестиционного паспорта Шенкурского муниципального района Архангельской области»</w:t>
            </w:r>
            <w:r w:rsidR="003610DA" w:rsidRPr="00967F01">
              <w:t xml:space="preserve"> </w:t>
            </w:r>
            <w:r w:rsidR="00041685" w:rsidRPr="00967F01">
              <w:t xml:space="preserve"> </w:t>
            </w:r>
          </w:p>
          <w:p w:rsidR="00041685" w:rsidRPr="00967F01" w:rsidRDefault="00E11786" w:rsidP="00967F01">
            <w:pPr>
              <w:jc w:val="both"/>
            </w:pPr>
            <w:hyperlink r:id="rId9" w:history="1">
              <w:r w:rsidR="00041685" w:rsidRPr="00967F01">
                <w:rPr>
                  <w:rStyle w:val="a4"/>
                </w:rPr>
                <w:t>https://dvinainvest.ru/upload/iblock/3ac/ru_Investitsionnyy-pasport-SHenkurskogo-munitsipalnogo-rayona-Arkhangelskoy-oblasti.pdf</w:t>
              </w:r>
            </w:hyperlink>
          </w:p>
        </w:tc>
      </w:tr>
      <w:tr w:rsidR="003E556B" w:rsidRPr="003E556B" w:rsidTr="00D1564D">
        <w:tc>
          <w:tcPr>
            <w:tcW w:w="675" w:type="dxa"/>
          </w:tcPr>
          <w:p w:rsidR="003E556B" w:rsidRPr="00967F01" w:rsidRDefault="00D1564D" w:rsidP="00967F01">
            <w:pPr>
              <w:jc w:val="both"/>
            </w:pPr>
            <w:r w:rsidRPr="00967F01">
              <w:t>2.</w:t>
            </w:r>
          </w:p>
        </w:tc>
        <w:tc>
          <w:tcPr>
            <w:tcW w:w="4282" w:type="dxa"/>
          </w:tcPr>
          <w:p w:rsidR="003E556B" w:rsidRPr="00967F01" w:rsidRDefault="003E556B" w:rsidP="00967F01">
            <w:pPr>
              <w:jc w:val="both"/>
            </w:pPr>
            <w:r w:rsidRPr="00967F01"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 </w:t>
            </w:r>
          </w:p>
        </w:tc>
        <w:tc>
          <w:tcPr>
            <w:tcW w:w="2268" w:type="dxa"/>
          </w:tcPr>
          <w:p w:rsidR="003E556B" w:rsidRPr="00967F01" w:rsidRDefault="003E556B" w:rsidP="00967F01">
            <w:pPr>
              <w:jc w:val="both"/>
            </w:pPr>
            <w:r w:rsidRPr="00967F01">
              <w:t>устранение избыточного государственного и муниципального регулирования, снижение административных барьеров</w:t>
            </w:r>
          </w:p>
        </w:tc>
        <w:tc>
          <w:tcPr>
            <w:tcW w:w="1275" w:type="dxa"/>
          </w:tcPr>
          <w:p w:rsidR="003E556B" w:rsidRPr="00967F01" w:rsidRDefault="003E556B" w:rsidP="00967F01">
            <w:pPr>
              <w:jc w:val="both"/>
            </w:pPr>
            <w:r w:rsidRPr="00967F01">
              <w:t>ежегодно</w:t>
            </w:r>
          </w:p>
        </w:tc>
        <w:tc>
          <w:tcPr>
            <w:tcW w:w="1985" w:type="dxa"/>
          </w:tcPr>
          <w:p w:rsidR="003E556B" w:rsidRPr="00967F01" w:rsidRDefault="003E556B" w:rsidP="00967F01">
            <w:pPr>
              <w:jc w:val="both"/>
            </w:pPr>
            <w:r w:rsidRPr="00967F01">
              <w:t xml:space="preserve">доклад об </w:t>
            </w:r>
            <w:proofErr w:type="gramStart"/>
            <w:r w:rsidRPr="00967F01">
              <w:t>антимонопольном</w:t>
            </w:r>
            <w:proofErr w:type="gramEnd"/>
            <w:r w:rsidRPr="00967F01">
              <w:t xml:space="preserve"> </w:t>
            </w:r>
            <w:proofErr w:type="spellStart"/>
            <w:r w:rsidRPr="00967F01">
              <w:t>комплаенсе</w:t>
            </w:r>
            <w:proofErr w:type="spellEnd"/>
          </w:p>
        </w:tc>
        <w:tc>
          <w:tcPr>
            <w:tcW w:w="1985" w:type="dxa"/>
          </w:tcPr>
          <w:p w:rsidR="003E556B" w:rsidRPr="00967F01" w:rsidRDefault="003E556B" w:rsidP="00967F01">
            <w:pPr>
              <w:jc w:val="both"/>
            </w:pPr>
            <w:r w:rsidRPr="00967F01">
              <w:t>правовой отдел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vAlign w:val="center"/>
          </w:tcPr>
          <w:p w:rsidR="00EE29D8" w:rsidRDefault="00284F16" w:rsidP="00284F16">
            <w:pPr>
              <w:jc w:val="both"/>
            </w:pPr>
            <w:r>
              <w:t>д</w:t>
            </w:r>
            <w:r w:rsidRPr="00967F01">
              <w:t xml:space="preserve">оклад об </w:t>
            </w:r>
            <w:proofErr w:type="gramStart"/>
            <w:r w:rsidRPr="00967F01">
              <w:t>антимонопольном</w:t>
            </w:r>
            <w:proofErr w:type="gramEnd"/>
            <w:r w:rsidRPr="00967F01">
              <w:t xml:space="preserve"> </w:t>
            </w:r>
            <w:proofErr w:type="spellStart"/>
            <w:r w:rsidRPr="00967F01">
              <w:t>комплаенсе</w:t>
            </w:r>
            <w:proofErr w:type="spellEnd"/>
            <w:r>
              <w:t xml:space="preserve"> формируется ежегодно и направляется до 1 </w:t>
            </w:r>
            <w:r w:rsidR="00EE29D8">
              <w:t>февраля текущего года в Министе</w:t>
            </w:r>
            <w:r>
              <w:t xml:space="preserve">рство экономического развития, промышленности и науки Архангельской области. </w:t>
            </w:r>
          </w:p>
          <w:p w:rsidR="003E556B" w:rsidRPr="00967F01" w:rsidRDefault="00284F16" w:rsidP="00284F16">
            <w:pPr>
              <w:jc w:val="both"/>
            </w:pPr>
            <w:r>
              <w:t>На текущую дату доклад не сформирован</w:t>
            </w:r>
          </w:p>
        </w:tc>
      </w:tr>
      <w:tr w:rsidR="00D1564D" w:rsidRPr="003E556B" w:rsidTr="00D1564D">
        <w:trPr>
          <w:trHeight w:val="696"/>
        </w:trPr>
        <w:tc>
          <w:tcPr>
            <w:tcW w:w="675" w:type="dxa"/>
          </w:tcPr>
          <w:p w:rsidR="00D1564D" w:rsidRPr="00967F01" w:rsidRDefault="00D1564D" w:rsidP="00967F01">
            <w:pPr>
              <w:jc w:val="both"/>
            </w:pPr>
            <w:r w:rsidRPr="00967F01">
              <w:t>3.</w:t>
            </w:r>
          </w:p>
        </w:tc>
        <w:tc>
          <w:tcPr>
            <w:tcW w:w="4282" w:type="dxa"/>
          </w:tcPr>
          <w:p w:rsidR="00D1564D" w:rsidRPr="00967F01" w:rsidRDefault="00D1564D" w:rsidP="00967F01">
            <w:pPr>
              <w:jc w:val="both"/>
            </w:pPr>
            <w:r w:rsidRPr="00967F01">
              <w:t xml:space="preserve">Проведение анализа воздействия проектов муниципальных нормативных правовых актов на состояние конкуренции при подготовке заключений в рамках оценки регулирующего </w:t>
            </w:r>
            <w:r w:rsidRPr="00967F01">
              <w:lastRenderedPageBreak/>
              <w:t>воздействия, экспертизы и оценки фактического воздействия</w:t>
            </w:r>
          </w:p>
        </w:tc>
        <w:tc>
          <w:tcPr>
            <w:tcW w:w="2268" w:type="dxa"/>
          </w:tcPr>
          <w:p w:rsidR="00D1564D" w:rsidRPr="00967F01" w:rsidRDefault="00D1564D" w:rsidP="00967F01">
            <w:pPr>
              <w:jc w:val="both"/>
            </w:pPr>
            <w:r w:rsidRPr="00967F01">
              <w:lastRenderedPageBreak/>
              <w:t xml:space="preserve">устранение в проектах нормативных правовых актов и муниципальных </w:t>
            </w:r>
            <w:r w:rsidRPr="00967F01">
              <w:lastRenderedPageBreak/>
              <w:t>правовых актов положений, содержащих избыточные обязанности, запреты и ограничения для субъектов предпринимательской деятельности и иной экономической деятельности; снижение административных барьеров</w:t>
            </w:r>
          </w:p>
        </w:tc>
        <w:tc>
          <w:tcPr>
            <w:tcW w:w="1275" w:type="dxa"/>
          </w:tcPr>
          <w:p w:rsidR="00D1564D" w:rsidRPr="00967F01" w:rsidRDefault="00D1564D" w:rsidP="00967F01">
            <w:pPr>
              <w:jc w:val="both"/>
            </w:pPr>
            <w:r w:rsidRPr="00967F01">
              <w:lastRenderedPageBreak/>
              <w:t>ежегодно</w:t>
            </w:r>
          </w:p>
        </w:tc>
        <w:tc>
          <w:tcPr>
            <w:tcW w:w="1985" w:type="dxa"/>
          </w:tcPr>
          <w:p w:rsidR="00D1564D" w:rsidRPr="00967F01" w:rsidRDefault="00D1564D" w:rsidP="00967F01">
            <w:pPr>
              <w:jc w:val="both"/>
            </w:pPr>
            <w:r w:rsidRPr="00967F01">
              <w:t xml:space="preserve">отчет </w:t>
            </w:r>
          </w:p>
        </w:tc>
        <w:tc>
          <w:tcPr>
            <w:tcW w:w="1985" w:type="dxa"/>
          </w:tcPr>
          <w:p w:rsidR="00D1564D" w:rsidRPr="00967F01" w:rsidRDefault="00D1564D" w:rsidP="00967F01">
            <w:pPr>
              <w:jc w:val="both"/>
            </w:pPr>
            <w:r w:rsidRPr="00967F01">
              <w:t xml:space="preserve">финансовое управление  администрации Шенкурского </w:t>
            </w:r>
            <w:r w:rsidRPr="00967F01">
              <w:lastRenderedPageBreak/>
              <w:t>муниципального округа Архангельской области</w:t>
            </w:r>
          </w:p>
        </w:tc>
        <w:tc>
          <w:tcPr>
            <w:tcW w:w="3118" w:type="dxa"/>
            <w:vAlign w:val="center"/>
          </w:tcPr>
          <w:p w:rsidR="003610DA" w:rsidRPr="00967F01" w:rsidRDefault="003610DA" w:rsidP="00967F01">
            <w:pPr>
              <w:ind w:firstLine="4"/>
              <w:jc w:val="both"/>
            </w:pPr>
            <w:r w:rsidRPr="00967F01">
              <w:lastRenderedPageBreak/>
              <w:t xml:space="preserve">отчет о развитии и результатах оценки регулирующего воздействия и экспертизы проектов </w:t>
            </w:r>
          </w:p>
          <w:p w:rsidR="003610DA" w:rsidRPr="00967F01" w:rsidRDefault="003610DA" w:rsidP="00967F01">
            <w:pPr>
              <w:ind w:firstLine="4"/>
              <w:jc w:val="both"/>
            </w:pPr>
            <w:r w:rsidRPr="00967F01">
              <w:lastRenderedPageBreak/>
              <w:t xml:space="preserve">нормативных правовых актов  в администрации Шенкурского муниципального округа Архангельской области за 2023 год </w:t>
            </w:r>
            <w:r w:rsidR="00A13564">
              <w:t xml:space="preserve">сформирован и </w:t>
            </w:r>
            <w:r w:rsidRPr="00967F01">
              <w:t xml:space="preserve">опубликован  на официальном сайте Шенкурского муниципального округа Архангельской области по ссылке: </w:t>
            </w:r>
          </w:p>
          <w:p w:rsidR="00D1564D" w:rsidRPr="00967F01" w:rsidRDefault="00E11786" w:rsidP="00967F01">
            <w:pPr>
              <w:jc w:val="both"/>
            </w:pPr>
            <w:hyperlink r:id="rId10" w:history="1">
              <w:r w:rsidR="00515E91">
                <w:rPr>
                  <w:rStyle w:val="a4"/>
                </w:rPr>
                <w:t>http://www.shenradm.ru/upload/iblock/912/912be616442c0abc2bffea5e8730aa37.pdf</w:t>
              </w:r>
            </w:hyperlink>
          </w:p>
        </w:tc>
      </w:tr>
      <w:tr w:rsidR="00D1564D" w:rsidRPr="003E556B" w:rsidTr="00D1564D">
        <w:trPr>
          <w:trHeight w:val="948"/>
        </w:trPr>
        <w:tc>
          <w:tcPr>
            <w:tcW w:w="675" w:type="dxa"/>
          </w:tcPr>
          <w:p w:rsidR="00D1564D" w:rsidRPr="00967F01" w:rsidRDefault="00D1564D" w:rsidP="00967F01">
            <w:pPr>
              <w:jc w:val="both"/>
            </w:pPr>
            <w:r w:rsidRPr="00967F01">
              <w:lastRenderedPageBreak/>
              <w:t>4.</w:t>
            </w:r>
          </w:p>
        </w:tc>
        <w:tc>
          <w:tcPr>
            <w:tcW w:w="4282" w:type="dxa"/>
          </w:tcPr>
          <w:p w:rsidR="00D1564D" w:rsidRPr="00967F01" w:rsidRDefault="00D1564D" w:rsidP="00967F01">
            <w:pPr>
              <w:jc w:val="both"/>
            </w:pPr>
            <w:r w:rsidRPr="00967F01">
              <w:t xml:space="preserve">Оказание поддержки субъектам малого и среднего предпринимательства </w:t>
            </w:r>
          </w:p>
        </w:tc>
        <w:tc>
          <w:tcPr>
            <w:tcW w:w="2268" w:type="dxa"/>
          </w:tcPr>
          <w:p w:rsidR="00D1564D" w:rsidRPr="00967F01" w:rsidRDefault="00D1564D" w:rsidP="00967F01">
            <w:pPr>
              <w:jc w:val="both"/>
            </w:pPr>
            <w:r w:rsidRPr="00967F01">
              <w:t>содействие развитию субъектов малого и среднего предпринимательства</w:t>
            </w:r>
          </w:p>
        </w:tc>
        <w:tc>
          <w:tcPr>
            <w:tcW w:w="1275" w:type="dxa"/>
          </w:tcPr>
          <w:p w:rsidR="00D1564D" w:rsidRPr="00967F01" w:rsidRDefault="00D1564D" w:rsidP="00967F01">
            <w:pPr>
              <w:jc w:val="both"/>
            </w:pPr>
            <w:r w:rsidRPr="00967F01">
              <w:t>ежегодно</w:t>
            </w:r>
          </w:p>
        </w:tc>
        <w:tc>
          <w:tcPr>
            <w:tcW w:w="1985" w:type="dxa"/>
          </w:tcPr>
          <w:p w:rsidR="00D1564D" w:rsidRPr="00967F01" w:rsidRDefault="00D1564D" w:rsidP="00967F01">
            <w:pPr>
              <w:jc w:val="both"/>
            </w:pPr>
            <w:r w:rsidRPr="00967F01">
              <w:t>отчет</w:t>
            </w:r>
          </w:p>
        </w:tc>
        <w:tc>
          <w:tcPr>
            <w:tcW w:w="1985" w:type="dxa"/>
          </w:tcPr>
          <w:p w:rsidR="00D1564D" w:rsidRPr="00967F01" w:rsidRDefault="00D1564D" w:rsidP="00967F01">
            <w:pPr>
              <w:jc w:val="both"/>
            </w:pPr>
            <w:r w:rsidRPr="00967F01"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</w:tcPr>
          <w:p w:rsidR="00D1564D" w:rsidRPr="00967F01" w:rsidRDefault="00A13564" w:rsidP="00967F01">
            <w:pPr>
              <w:ind w:firstLine="4"/>
              <w:jc w:val="both"/>
            </w:pPr>
            <w:r>
              <w:t xml:space="preserve">- </w:t>
            </w:r>
            <w:r w:rsidR="00D1564D" w:rsidRPr="00967F01">
              <w:t>в течение 2023 года оказание консультационной помощи, в том числе по существующим формам финансово поддержки субъектам малого и среднего предпринимательства в сфере сельского хозяйства, туризма, производства хлеба;</w:t>
            </w:r>
          </w:p>
          <w:p w:rsidR="00D1564D" w:rsidRPr="00967F01" w:rsidRDefault="00D1564D" w:rsidP="00967F01">
            <w:pPr>
              <w:ind w:firstLine="4"/>
              <w:jc w:val="both"/>
            </w:pPr>
            <w:r w:rsidRPr="00967F01">
              <w:t>- заключение четырех Соглашений о предоставлении из местного бюджета субсидии юридическому лицу, индивидуальному предпринимателю, а также физическому лицу субсидии на компенсацию транспортных расходов по доставке муки и лекарственных сре</w:t>
            </w:r>
            <w:proofErr w:type="gramStart"/>
            <w:r w:rsidRPr="00967F01">
              <w:t>дств в р</w:t>
            </w:r>
            <w:proofErr w:type="gramEnd"/>
            <w:r w:rsidRPr="00967F01">
              <w:t xml:space="preserve">айоны Крайнего Севера и приравненные к ним местности с ограниченными сроками завоза </w:t>
            </w:r>
            <w:r w:rsidRPr="00967F01">
              <w:lastRenderedPageBreak/>
              <w:t>грузов;</w:t>
            </w:r>
          </w:p>
          <w:p w:rsidR="00D1564D" w:rsidRPr="00967F01" w:rsidRDefault="00D1564D" w:rsidP="00967F01">
            <w:pPr>
              <w:ind w:firstLine="4"/>
              <w:jc w:val="both"/>
            </w:pPr>
            <w:r w:rsidRPr="00967F01">
              <w:t>-  размещение и актуализация информации по вопросам развития малого и среднего предпринимательства на официальном сайте Шенкурского  муниципального  округа</w:t>
            </w:r>
            <w:r w:rsidR="00A13564">
              <w:t xml:space="preserve"> Архангельской области</w:t>
            </w:r>
            <w:r w:rsidRPr="00967F01">
              <w:t>;</w:t>
            </w:r>
          </w:p>
          <w:p w:rsidR="00D1564D" w:rsidRPr="00967F01" w:rsidRDefault="00D1564D" w:rsidP="00A13564">
            <w:pPr>
              <w:ind w:firstLine="4"/>
              <w:jc w:val="both"/>
            </w:pPr>
            <w:proofErr w:type="gramStart"/>
            <w:r w:rsidRPr="00967F01">
              <w:t xml:space="preserve">- оказание содействия сельскохозяйственным товаропроизводителям Шенкурского </w:t>
            </w:r>
            <w:r w:rsidR="00A13564">
              <w:t>муниципального округа Архангельской области</w:t>
            </w:r>
            <w:r w:rsidRPr="00967F01">
              <w:t xml:space="preserve"> в реализации произведённой ими сельскохозяйственной продукции путём проведения ярмарок, предоставление бесплатных мест на универсальных и тематических ярмарка, проводимых на территории Шенкурского муниципального округа</w:t>
            </w:r>
            <w:r w:rsidR="00A13564">
              <w:t xml:space="preserve"> Архангельской области</w:t>
            </w:r>
            <w:proofErr w:type="gramEnd"/>
          </w:p>
        </w:tc>
      </w:tr>
      <w:tr w:rsidR="00D1564D" w:rsidRPr="003E556B" w:rsidTr="00606808">
        <w:trPr>
          <w:trHeight w:val="70"/>
        </w:trPr>
        <w:tc>
          <w:tcPr>
            <w:tcW w:w="675" w:type="dxa"/>
          </w:tcPr>
          <w:p w:rsidR="00D1564D" w:rsidRPr="00606808" w:rsidRDefault="00D1564D" w:rsidP="00967F01">
            <w:pPr>
              <w:jc w:val="both"/>
            </w:pPr>
            <w:r w:rsidRPr="00606808">
              <w:lastRenderedPageBreak/>
              <w:t>5.</w:t>
            </w:r>
          </w:p>
        </w:tc>
        <w:tc>
          <w:tcPr>
            <w:tcW w:w="4282" w:type="dxa"/>
          </w:tcPr>
          <w:p w:rsidR="00D1564D" w:rsidRPr="00606808" w:rsidRDefault="00D1564D" w:rsidP="00967F01">
            <w:pPr>
              <w:jc w:val="both"/>
            </w:pPr>
            <w:r w:rsidRPr="00606808">
              <w:t>Опубликование и актуализация на официальном сайте Шенкурского муниципального округа Архангельской области в информационно – телекоммуникационной сети «Интернет» информации о муниципальном имуществе, пригодном для предоставления субъектам малого и среднего предпринимательства, свободном от прав третьих лиц</w:t>
            </w:r>
          </w:p>
        </w:tc>
        <w:tc>
          <w:tcPr>
            <w:tcW w:w="2268" w:type="dxa"/>
          </w:tcPr>
          <w:p w:rsidR="00D1564D" w:rsidRPr="00606808" w:rsidRDefault="00D1564D" w:rsidP="00967F01">
            <w:pPr>
              <w:jc w:val="both"/>
            </w:pPr>
            <w:r w:rsidRPr="00606808">
              <w:t>повышение эффективности управления муниципальным имуществом на территории Шенкурского муниципального округа Архангельской области</w:t>
            </w:r>
          </w:p>
        </w:tc>
        <w:tc>
          <w:tcPr>
            <w:tcW w:w="1275" w:type="dxa"/>
          </w:tcPr>
          <w:p w:rsidR="00D1564D" w:rsidRPr="00606808" w:rsidRDefault="00D1564D" w:rsidP="00967F01">
            <w:pPr>
              <w:jc w:val="both"/>
            </w:pPr>
            <w:r w:rsidRPr="00606808">
              <w:t>ежегодно</w:t>
            </w:r>
          </w:p>
        </w:tc>
        <w:tc>
          <w:tcPr>
            <w:tcW w:w="1985" w:type="dxa"/>
          </w:tcPr>
          <w:p w:rsidR="00D1564D" w:rsidRPr="00606808" w:rsidRDefault="00D1564D" w:rsidP="00967F01">
            <w:pPr>
              <w:jc w:val="both"/>
            </w:pPr>
            <w:r w:rsidRPr="00606808">
              <w:t>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</w:t>
            </w:r>
          </w:p>
        </w:tc>
        <w:tc>
          <w:tcPr>
            <w:tcW w:w="1985" w:type="dxa"/>
          </w:tcPr>
          <w:p w:rsidR="00D1564D" w:rsidRPr="00606808" w:rsidRDefault="00D1564D" w:rsidP="00967F01">
            <w:pPr>
              <w:jc w:val="both"/>
            </w:pPr>
            <w:r w:rsidRPr="00606808"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</w:tcPr>
          <w:p w:rsidR="00606808" w:rsidRPr="00606808" w:rsidRDefault="003610DA" w:rsidP="00967F01">
            <w:pPr>
              <w:jc w:val="both"/>
            </w:pPr>
            <w:r w:rsidRPr="00606808">
              <w:t xml:space="preserve">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</w:t>
            </w:r>
            <w:r w:rsidR="00606808" w:rsidRPr="00606808">
              <w:t>опубликов</w:t>
            </w:r>
            <w:r>
              <w:t xml:space="preserve">ан </w:t>
            </w:r>
            <w:r w:rsidR="00606808" w:rsidRPr="00606808">
              <w:t xml:space="preserve"> на официальном сайте Шенкурского муниципального округа Архангельской области по ссылке: </w:t>
            </w:r>
          </w:p>
          <w:p w:rsidR="00606808" w:rsidRPr="00606808" w:rsidRDefault="00E11786" w:rsidP="00967F01">
            <w:pPr>
              <w:jc w:val="both"/>
            </w:pPr>
            <w:hyperlink r:id="rId11" w:history="1">
              <w:r w:rsidR="00606808" w:rsidRPr="00606808">
                <w:rPr>
                  <w:rStyle w:val="a4"/>
                </w:rPr>
                <w:t>http://www.shenradm.ru/munitsipalitet/?ELEMENT_ID=7663</w:t>
              </w:r>
            </w:hyperlink>
            <w:r w:rsidR="00606808" w:rsidRPr="00606808">
              <w:t>.</w:t>
            </w:r>
          </w:p>
          <w:p w:rsidR="00D1564D" w:rsidRPr="00606808" w:rsidRDefault="00606808" w:rsidP="00967F01">
            <w:pPr>
              <w:jc w:val="both"/>
            </w:pPr>
            <w:r w:rsidRPr="00606808">
              <w:lastRenderedPageBreak/>
              <w:t>Актуализация производится по мере необходимости</w:t>
            </w:r>
          </w:p>
        </w:tc>
      </w:tr>
      <w:tr w:rsidR="00B55E75" w:rsidRPr="003E556B" w:rsidTr="00FE0245">
        <w:trPr>
          <w:trHeight w:val="2790"/>
        </w:trPr>
        <w:tc>
          <w:tcPr>
            <w:tcW w:w="675" w:type="dxa"/>
          </w:tcPr>
          <w:p w:rsidR="00B55E75" w:rsidRPr="00B55E75" w:rsidRDefault="00B55E75" w:rsidP="00B55E75">
            <w:pPr>
              <w:jc w:val="both"/>
            </w:pPr>
            <w:r w:rsidRPr="00B55E75">
              <w:lastRenderedPageBreak/>
              <w:t>6.</w:t>
            </w:r>
          </w:p>
        </w:tc>
        <w:tc>
          <w:tcPr>
            <w:tcW w:w="4282" w:type="dxa"/>
          </w:tcPr>
          <w:p w:rsidR="00B55E75" w:rsidRPr="00B55E75" w:rsidRDefault="00B55E75" w:rsidP="00B55E75">
            <w:pPr>
              <w:jc w:val="both"/>
            </w:pPr>
            <w:r w:rsidRPr="00B55E75">
              <w:t>Приватизация либо перепрофилирование (изменение целевого назначения) имущества, находящегося в муниципальной собственности, не соответствующего требованиям отнесения к категории имущества, предназначенного для реализации функций и полномочий органов местного самоуправления:</w:t>
            </w:r>
            <w:r w:rsidRPr="00B55E75">
              <w:br/>
              <w:t>организация и проведение публичных торгов по реализации указанного имущества;</w:t>
            </w:r>
            <w:r w:rsidRPr="00B55E75">
              <w:br/>
              <w:t>перепрофилирование (изменение целевого назначения имущества)</w:t>
            </w:r>
          </w:p>
        </w:tc>
        <w:tc>
          <w:tcPr>
            <w:tcW w:w="2268" w:type="dxa"/>
          </w:tcPr>
          <w:p w:rsidR="00B55E75" w:rsidRPr="00B55E75" w:rsidRDefault="00B55E75" w:rsidP="00B55E75">
            <w:pPr>
              <w:jc w:val="both"/>
            </w:pPr>
            <w:r w:rsidRPr="00B55E75">
              <w:t xml:space="preserve">эффективность использования имущества, находящегося в муниципальной собственности </w:t>
            </w:r>
          </w:p>
        </w:tc>
        <w:tc>
          <w:tcPr>
            <w:tcW w:w="1275" w:type="dxa"/>
          </w:tcPr>
          <w:p w:rsidR="00B55E75" w:rsidRPr="00B55E75" w:rsidRDefault="00B55E75" w:rsidP="00B55E75">
            <w:pPr>
              <w:jc w:val="both"/>
            </w:pPr>
            <w:r w:rsidRPr="00B55E75">
              <w:t>ежегодно, могут вноситься изменения в течение года</w:t>
            </w:r>
          </w:p>
        </w:tc>
        <w:tc>
          <w:tcPr>
            <w:tcW w:w="1985" w:type="dxa"/>
          </w:tcPr>
          <w:p w:rsidR="00B55E75" w:rsidRPr="00B55E75" w:rsidRDefault="00B55E75" w:rsidP="00B55E75">
            <w:pPr>
              <w:pStyle w:val="ConsPlusTitle"/>
              <w:widowControl/>
              <w:jc w:val="both"/>
            </w:pPr>
            <w:r w:rsidRPr="00B55E75">
              <w:rPr>
                <w:rFonts w:ascii="Times New Roman" w:hAnsi="Times New Roman" w:cs="Times New Roman"/>
                <w:b w:val="0"/>
                <w:bCs w:val="0"/>
              </w:rPr>
              <w:t xml:space="preserve">прогнозный  план приватизации муниципального имущества Шенкурского муниципального округа Архангельской области </w:t>
            </w:r>
          </w:p>
        </w:tc>
        <w:tc>
          <w:tcPr>
            <w:tcW w:w="1985" w:type="dxa"/>
          </w:tcPr>
          <w:p w:rsidR="00B55E75" w:rsidRPr="00B55E75" w:rsidRDefault="00B55E75" w:rsidP="00B55E75">
            <w:pPr>
              <w:jc w:val="both"/>
            </w:pPr>
            <w:r w:rsidRPr="00B55E75"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</w:tcPr>
          <w:p w:rsidR="00B55E75" w:rsidRPr="00B55E75" w:rsidRDefault="00BE3582" w:rsidP="00B55E75">
            <w:pPr>
              <w:jc w:val="both"/>
            </w:pPr>
            <w:r>
              <w:t>план приватизации муниципального имущества Шенкурского муниципального округа утвержден решением Собрания депутатов Шенкурского муниципального округа Архангельской области от 20.10.2023 г. № 157</w:t>
            </w:r>
          </w:p>
        </w:tc>
      </w:tr>
      <w:tr w:rsidR="00B55E75" w:rsidRPr="003E556B" w:rsidTr="00606808">
        <w:trPr>
          <w:trHeight w:val="70"/>
        </w:trPr>
        <w:tc>
          <w:tcPr>
            <w:tcW w:w="675" w:type="dxa"/>
          </w:tcPr>
          <w:p w:rsidR="00B55E75" w:rsidRPr="00B55E75" w:rsidRDefault="00B55E75" w:rsidP="00B55E75">
            <w:pPr>
              <w:jc w:val="both"/>
            </w:pPr>
            <w:r w:rsidRPr="00B55E75">
              <w:t>7.</w:t>
            </w:r>
          </w:p>
        </w:tc>
        <w:tc>
          <w:tcPr>
            <w:tcW w:w="4282" w:type="dxa"/>
          </w:tcPr>
          <w:p w:rsidR="00B55E75" w:rsidRPr="00B55E75" w:rsidRDefault="00B55E75" w:rsidP="00B55E75">
            <w:pPr>
              <w:jc w:val="both"/>
            </w:pPr>
            <w:r w:rsidRPr="00B55E75">
              <w:t>Утверждение схем размещения нестационарных торговых объектов на территории Шенкурского муниципального округа и опубликование вносимых в них изменений на официальном сайте Шенкурского муниципального округа Архангельской области в информационно – телекоммуникационной сети «Интернет»</w:t>
            </w:r>
          </w:p>
        </w:tc>
        <w:tc>
          <w:tcPr>
            <w:tcW w:w="2268" w:type="dxa"/>
          </w:tcPr>
          <w:p w:rsidR="00B55E75" w:rsidRPr="00B55E75" w:rsidRDefault="00B55E75" w:rsidP="00B55E75">
            <w:pPr>
              <w:jc w:val="both"/>
            </w:pPr>
            <w:r w:rsidRPr="00B55E75">
              <w:t xml:space="preserve">упорядочение размещения нестационарных торговых объектов на территории Шенкурского муниципального округа Архангельской области </w:t>
            </w:r>
          </w:p>
        </w:tc>
        <w:tc>
          <w:tcPr>
            <w:tcW w:w="1275" w:type="dxa"/>
          </w:tcPr>
          <w:p w:rsidR="00B55E75" w:rsidRPr="00B55E75" w:rsidRDefault="00B55E75" w:rsidP="00B55E75">
            <w:pPr>
              <w:jc w:val="both"/>
            </w:pPr>
            <w:r w:rsidRPr="00B55E75">
              <w:t>2025 год</w:t>
            </w:r>
          </w:p>
        </w:tc>
        <w:tc>
          <w:tcPr>
            <w:tcW w:w="1985" w:type="dxa"/>
          </w:tcPr>
          <w:p w:rsidR="00B55E75" w:rsidRPr="00B55E75" w:rsidRDefault="00B55E75" w:rsidP="00B55E75">
            <w:pPr>
              <w:jc w:val="both"/>
            </w:pPr>
            <w:r w:rsidRPr="00B55E75">
              <w:t>увеличение качества нестационарных и мобильных торговых объектов, и торговых мест под них не менее чем на 1 процент к 2025 году по отношению к 2022 году</w:t>
            </w:r>
          </w:p>
        </w:tc>
        <w:tc>
          <w:tcPr>
            <w:tcW w:w="1985" w:type="dxa"/>
          </w:tcPr>
          <w:p w:rsidR="00B55E75" w:rsidRPr="00B55E75" w:rsidRDefault="00B55E75" w:rsidP="00B55E75">
            <w:pPr>
              <w:jc w:val="both"/>
            </w:pPr>
            <w:r w:rsidRPr="00B55E75"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</w:tcPr>
          <w:p w:rsidR="00FE0245" w:rsidRDefault="00FE0245" w:rsidP="00FE0245">
            <w:pPr>
              <w:jc w:val="both"/>
            </w:pPr>
            <w:r w:rsidRPr="00FE0245">
              <w:t xml:space="preserve">В 2023 году разработан проект новой схемы </w:t>
            </w:r>
            <w:r>
              <w:t xml:space="preserve">размещения нестационарных торговых объектов </w:t>
            </w:r>
            <w:r w:rsidRPr="00FE0245">
              <w:t xml:space="preserve"> на территории Шенкурского муниципального округа</w:t>
            </w:r>
            <w:r>
              <w:t xml:space="preserve"> Архангельской области. </w:t>
            </w:r>
          </w:p>
          <w:p w:rsidR="00FE0245" w:rsidRDefault="00EE29D8" w:rsidP="00FE0245">
            <w:pPr>
              <w:jc w:val="both"/>
            </w:pPr>
            <w:r>
              <w:t>Проект постановления</w:t>
            </w:r>
            <w:r w:rsidR="00FE0245">
              <w:t xml:space="preserve"> администрации Шенкурского муниципального округа Архангельской области «Об утверждении схемы размещения нестационарных торговых объектов на территории Шенкурского муниципального округа Архангельской области на текущий момент проходит процедуру </w:t>
            </w:r>
            <w:proofErr w:type="gramStart"/>
            <w:r w:rsidR="00FE0245">
              <w:t xml:space="preserve">оценки регулирующего воздействия проектов нормативных правовых актов Шенкурского муниципального округа </w:t>
            </w:r>
            <w:r w:rsidR="00FE0245">
              <w:lastRenderedPageBreak/>
              <w:t>Архангельской области</w:t>
            </w:r>
            <w:proofErr w:type="gramEnd"/>
            <w:r w:rsidR="00CF0544">
              <w:t>.</w:t>
            </w:r>
          </w:p>
          <w:p w:rsidR="00CF0544" w:rsidRDefault="00CF0544" w:rsidP="00FE0245">
            <w:pPr>
              <w:jc w:val="both"/>
            </w:pPr>
          </w:p>
          <w:p w:rsidR="00CF0544" w:rsidRPr="00CF0544" w:rsidRDefault="00CF0544" w:rsidP="00CF0544">
            <w:r w:rsidRPr="00CF0544">
              <w:t>Постановлением администрации муниципального образования «Шенкурский  муниципальный район» Архангельской области  от 21.01.2020 года  № 24-па утверждена схема размещения  нестационарных торговых объектов на территории муниципального образования «</w:t>
            </w:r>
            <w:proofErr w:type="spellStart"/>
            <w:r w:rsidRPr="00CF0544">
              <w:t>Шенкурское</w:t>
            </w:r>
            <w:proofErr w:type="spellEnd"/>
            <w:r w:rsidRPr="00CF0544">
              <w:t>», данное постановление размещено на официальном сайте Шенкурского муниципального округа Архангельской области в информационно-телекоммуникационной сети «Интернет», информация обновляется по мере внесения изменений.</w:t>
            </w:r>
          </w:p>
          <w:p w:rsidR="00CF0544" w:rsidRPr="00515E91" w:rsidRDefault="00CF0544" w:rsidP="00CF0544">
            <w:pPr>
              <w:jc w:val="both"/>
            </w:pPr>
            <w:hyperlink r:id="rId12" w:history="1">
              <w:r w:rsidRPr="00CA6712">
                <w:rPr>
                  <w:rStyle w:val="a4"/>
                </w:rPr>
                <w:t>http://www.shenradm.ru/munitsipalitet/?ELEMENT_ID=7847</w:t>
              </w:r>
            </w:hyperlink>
          </w:p>
          <w:p w:rsidR="00B55E75" w:rsidRPr="00B55E75" w:rsidRDefault="00B55E75" w:rsidP="00515E91">
            <w:pPr>
              <w:jc w:val="center"/>
            </w:pPr>
          </w:p>
        </w:tc>
      </w:tr>
      <w:tr w:rsidR="00B55E75" w:rsidRPr="003E556B" w:rsidTr="00606808">
        <w:trPr>
          <w:trHeight w:val="70"/>
        </w:trPr>
        <w:tc>
          <w:tcPr>
            <w:tcW w:w="675" w:type="dxa"/>
          </w:tcPr>
          <w:p w:rsidR="00B55E75" w:rsidRPr="00B55E75" w:rsidRDefault="00B55E75" w:rsidP="00967F01">
            <w:pPr>
              <w:jc w:val="both"/>
            </w:pPr>
            <w:r w:rsidRPr="00B55E75">
              <w:lastRenderedPageBreak/>
              <w:t>8.</w:t>
            </w:r>
          </w:p>
        </w:tc>
        <w:tc>
          <w:tcPr>
            <w:tcW w:w="4282" w:type="dxa"/>
          </w:tcPr>
          <w:p w:rsidR="00B55E75" w:rsidRPr="00B55E75" w:rsidRDefault="00B55E75" w:rsidP="00B55E75">
            <w:r w:rsidRPr="00B55E75">
              <w:t>Создание и ведение на территории Шенкурского  муниципального округа Архангельской области перечня кладбищ; размещение перечня на официальном сайте Шенкурского муниципального округа Архангельской области в информационно – телекоммуникационной сети «Интернет»</w:t>
            </w:r>
          </w:p>
        </w:tc>
        <w:tc>
          <w:tcPr>
            <w:tcW w:w="2268" w:type="dxa"/>
          </w:tcPr>
          <w:p w:rsidR="00B55E75" w:rsidRPr="00B55E75" w:rsidRDefault="00B55E75" w:rsidP="00B55E75">
            <w:r w:rsidRPr="00B55E75">
              <w:t>открытость и прозрачность процедур предоставления мест захоронения</w:t>
            </w:r>
          </w:p>
        </w:tc>
        <w:tc>
          <w:tcPr>
            <w:tcW w:w="1275" w:type="dxa"/>
          </w:tcPr>
          <w:p w:rsidR="00B55E75" w:rsidRPr="00B55E75" w:rsidRDefault="00B55E75" w:rsidP="00B55E75">
            <w:pPr>
              <w:jc w:val="center"/>
            </w:pPr>
            <w:r w:rsidRPr="00B55E75">
              <w:t>ежегодно</w:t>
            </w:r>
          </w:p>
        </w:tc>
        <w:tc>
          <w:tcPr>
            <w:tcW w:w="1985" w:type="dxa"/>
          </w:tcPr>
          <w:p w:rsidR="00B55E75" w:rsidRPr="00B55E75" w:rsidRDefault="00B55E75" w:rsidP="00B55E75">
            <w:r w:rsidRPr="00B55E75">
              <w:t>перечень кладбищ, расположенных на территории Шенкурского муниципального округа Архангельской области</w:t>
            </w:r>
          </w:p>
        </w:tc>
        <w:tc>
          <w:tcPr>
            <w:tcW w:w="1985" w:type="dxa"/>
          </w:tcPr>
          <w:p w:rsidR="00B55E75" w:rsidRPr="00B55E75" w:rsidRDefault="00B55E75" w:rsidP="00B55E75">
            <w:pPr>
              <w:ind w:right="-42"/>
            </w:pPr>
            <w:r w:rsidRPr="00B55E75">
              <w:t>отдел жилищно-коммунального хозяйства отношений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</w:tcPr>
          <w:p w:rsidR="00B55E75" w:rsidRPr="00606808" w:rsidRDefault="0015197A" w:rsidP="00967F01">
            <w:pPr>
              <w:jc w:val="both"/>
            </w:pPr>
            <w:r>
              <w:t>Ведется сбор информации для создания реестра кладбищ и мест захоронений на территории Шенкурского муниципального округа Архангельской области</w:t>
            </w:r>
          </w:p>
        </w:tc>
      </w:tr>
    </w:tbl>
    <w:p w:rsidR="003610DA" w:rsidRDefault="003610DA" w:rsidP="002F0928">
      <w:pPr>
        <w:jc w:val="center"/>
        <w:rPr>
          <w:b/>
        </w:rPr>
      </w:pPr>
    </w:p>
    <w:p w:rsidR="003610DA" w:rsidRDefault="003610DA" w:rsidP="002F0928">
      <w:pPr>
        <w:jc w:val="center"/>
        <w:rPr>
          <w:b/>
        </w:rPr>
      </w:pPr>
    </w:p>
    <w:p w:rsidR="002F0928" w:rsidRPr="00704E77" w:rsidRDefault="002F0928" w:rsidP="002F0928">
      <w:pPr>
        <w:jc w:val="center"/>
        <w:rPr>
          <w:b/>
        </w:rPr>
      </w:pPr>
      <w:r>
        <w:rPr>
          <w:b/>
        </w:rPr>
        <w:t xml:space="preserve">Отчет по достижению годовых значений ключевых показателей, </w:t>
      </w:r>
      <w:proofErr w:type="gramStart"/>
      <w:r>
        <w:rPr>
          <w:b/>
        </w:rPr>
        <w:t>согласно перечня</w:t>
      </w:r>
      <w:proofErr w:type="gramEnd"/>
    </w:p>
    <w:p w:rsidR="002F0928" w:rsidRPr="00704E77" w:rsidRDefault="002F0928" w:rsidP="002F0928">
      <w:pPr>
        <w:jc w:val="center"/>
        <w:rPr>
          <w:b/>
        </w:rPr>
      </w:pPr>
      <w:r>
        <w:rPr>
          <w:b/>
        </w:rPr>
        <w:t>т</w:t>
      </w:r>
      <w:r w:rsidRPr="00704E77">
        <w:rPr>
          <w:b/>
        </w:rPr>
        <w:t xml:space="preserve">оварных рынков по содействию развитию конкуренции на территории </w:t>
      </w:r>
    </w:p>
    <w:p w:rsidR="002F0928" w:rsidRPr="00704E77" w:rsidRDefault="002F0928" w:rsidP="002F0928">
      <w:pPr>
        <w:jc w:val="center"/>
        <w:rPr>
          <w:b/>
        </w:rPr>
      </w:pPr>
      <w:r>
        <w:rPr>
          <w:b/>
        </w:rPr>
        <w:t>Шенкурского</w:t>
      </w:r>
      <w:r w:rsidRPr="00704E77">
        <w:rPr>
          <w:b/>
        </w:rPr>
        <w:t xml:space="preserve"> муниципального округа </w:t>
      </w:r>
      <w:r>
        <w:rPr>
          <w:b/>
        </w:rPr>
        <w:t xml:space="preserve"> Архангельской области</w:t>
      </w:r>
    </w:p>
    <w:p w:rsidR="002F0928" w:rsidRPr="006D577B" w:rsidRDefault="002F0928" w:rsidP="002F0928">
      <w:pPr>
        <w:jc w:val="center"/>
        <w:rPr>
          <w:b/>
        </w:rPr>
      </w:pPr>
      <w:r w:rsidRPr="006D577B">
        <w:rPr>
          <w:b/>
        </w:rPr>
        <w:t>за 202</w:t>
      </w:r>
      <w:r>
        <w:rPr>
          <w:b/>
        </w:rPr>
        <w:t>3</w:t>
      </w:r>
      <w:r w:rsidRPr="006D577B">
        <w:rPr>
          <w:b/>
        </w:rPr>
        <w:t xml:space="preserve"> год</w:t>
      </w:r>
    </w:p>
    <w:p w:rsidR="002F0928" w:rsidRPr="00EA2E5C" w:rsidRDefault="002F0928" w:rsidP="002F0928">
      <w:pPr>
        <w:jc w:val="center"/>
      </w:pPr>
    </w:p>
    <w:tbl>
      <w:tblPr>
        <w:tblStyle w:val="a3"/>
        <w:tblW w:w="15672" w:type="dxa"/>
        <w:tblLayout w:type="fixed"/>
        <w:tblLook w:val="04A0"/>
      </w:tblPr>
      <w:tblGrid>
        <w:gridCol w:w="2263"/>
        <w:gridCol w:w="2552"/>
        <w:gridCol w:w="1559"/>
        <w:gridCol w:w="1701"/>
        <w:gridCol w:w="1559"/>
        <w:gridCol w:w="3969"/>
        <w:gridCol w:w="2069"/>
      </w:tblGrid>
      <w:tr w:rsidR="002F0928" w:rsidRPr="00515E91" w:rsidTr="005C206D">
        <w:trPr>
          <w:trHeight w:val="2277"/>
        </w:trPr>
        <w:tc>
          <w:tcPr>
            <w:tcW w:w="2263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Наименование товарного рынка</w:t>
            </w:r>
          </w:p>
        </w:tc>
        <w:tc>
          <w:tcPr>
            <w:tcW w:w="2552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Наименование ключевого показателя развития конкуренции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(далее – ключевой показатель)</w:t>
            </w:r>
          </w:p>
        </w:tc>
        <w:tc>
          <w:tcPr>
            <w:tcW w:w="1559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Минимальное значение ключевого показателя, установленное Стандартом</w:t>
            </w:r>
          </w:p>
        </w:tc>
        <w:tc>
          <w:tcPr>
            <w:tcW w:w="1701" w:type="dxa"/>
            <w:vAlign w:val="center"/>
          </w:tcPr>
          <w:p w:rsidR="002F0928" w:rsidRPr="00515E91" w:rsidRDefault="002F0928" w:rsidP="002F0928">
            <w:pPr>
              <w:jc w:val="center"/>
            </w:pPr>
            <w:proofErr w:type="gramStart"/>
            <w:r w:rsidRPr="00515E91">
              <w:t>Планируемые</w:t>
            </w:r>
            <w:proofErr w:type="gramEnd"/>
            <w:r w:rsidRPr="00515E91">
              <w:t xml:space="preserve"> значение ключевого показателя, по состоянию на 31 декабря 2022 года</w:t>
            </w:r>
          </w:p>
        </w:tc>
        <w:tc>
          <w:tcPr>
            <w:tcW w:w="1559" w:type="dxa"/>
            <w:vAlign w:val="center"/>
          </w:tcPr>
          <w:p w:rsidR="002F0928" w:rsidRPr="00515E91" w:rsidRDefault="002F0928" w:rsidP="005C206D">
            <w:pPr>
              <w:jc w:val="center"/>
            </w:pPr>
            <w:proofErr w:type="gramStart"/>
            <w:r w:rsidRPr="00515E91">
              <w:t>Фактическое</w:t>
            </w:r>
            <w:proofErr w:type="gramEnd"/>
            <w:r w:rsidRPr="00515E91">
              <w:t xml:space="preserve"> значения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ключевого показателя, по состоянию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на 31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декабря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2023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года</w:t>
            </w:r>
          </w:p>
        </w:tc>
        <w:tc>
          <w:tcPr>
            <w:tcW w:w="3969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Фактический результат выполнения мероприятия</w:t>
            </w:r>
          </w:p>
        </w:tc>
        <w:tc>
          <w:tcPr>
            <w:tcW w:w="2069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Ответственный исполнитель за содействие развитию конкуренции</w:t>
            </w:r>
          </w:p>
        </w:tc>
      </w:tr>
      <w:tr w:rsidR="002F0928" w:rsidRPr="00515E91" w:rsidTr="005C206D">
        <w:tc>
          <w:tcPr>
            <w:tcW w:w="2263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1</w:t>
            </w:r>
          </w:p>
        </w:tc>
        <w:tc>
          <w:tcPr>
            <w:tcW w:w="2552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2</w:t>
            </w:r>
          </w:p>
        </w:tc>
        <w:tc>
          <w:tcPr>
            <w:tcW w:w="1559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3</w:t>
            </w:r>
          </w:p>
        </w:tc>
        <w:tc>
          <w:tcPr>
            <w:tcW w:w="1701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4</w:t>
            </w:r>
          </w:p>
        </w:tc>
        <w:tc>
          <w:tcPr>
            <w:tcW w:w="1559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5</w:t>
            </w:r>
          </w:p>
        </w:tc>
        <w:tc>
          <w:tcPr>
            <w:tcW w:w="3969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6</w:t>
            </w:r>
          </w:p>
        </w:tc>
        <w:tc>
          <w:tcPr>
            <w:tcW w:w="2069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7</w:t>
            </w:r>
          </w:p>
        </w:tc>
      </w:tr>
      <w:tr w:rsidR="007A620F" w:rsidRPr="00515E91" w:rsidTr="00EE29D8">
        <w:tc>
          <w:tcPr>
            <w:tcW w:w="2263" w:type="dxa"/>
          </w:tcPr>
          <w:p w:rsidR="007A620F" w:rsidRPr="00515E91" w:rsidRDefault="007A620F" w:rsidP="007A620F">
            <w:pPr>
              <w:jc w:val="both"/>
            </w:pPr>
            <w:r w:rsidRPr="00515E91">
              <w:t>Рынок теплоснабжения (производство тепловой энергии)</w:t>
            </w:r>
          </w:p>
        </w:tc>
        <w:tc>
          <w:tcPr>
            <w:tcW w:w="2552" w:type="dxa"/>
          </w:tcPr>
          <w:p w:rsidR="007A620F" w:rsidRPr="00515E91" w:rsidRDefault="007A620F" w:rsidP="007A620F">
            <w:pPr>
              <w:jc w:val="both"/>
            </w:pPr>
            <w:r w:rsidRPr="00515E91"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559" w:type="dxa"/>
          </w:tcPr>
          <w:p w:rsidR="007A620F" w:rsidRPr="00515E91" w:rsidRDefault="007A620F" w:rsidP="00EE29D8">
            <w:pPr>
              <w:jc w:val="center"/>
            </w:pPr>
            <w:r w:rsidRPr="00515E91">
              <w:t>20,0</w:t>
            </w:r>
          </w:p>
        </w:tc>
        <w:tc>
          <w:tcPr>
            <w:tcW w:w="1701" w:type="dxa"/>
          </w:tcPr>
          <w:p w:rsidR="007A620F" w:rsidRPr="00515E91" w:rsidRDefault="007A620F" w:rsidP="00EE29D8">
            <w:pPr>
              <w:jc w:val="center"/>
            </w:pPr>
            <w:r w:rsidRPr="00515E91">
              <w:t>100</w:t>
            </w:r>
            <w:r w:rsidR="00EE29D8">
              <w:t>,0</w:t>
            </w:r>
          </w:p>
        </w:tc>
        <w:tc>
          <w:tcPr>
            <w:tcW w:w="1559" w:type="dxa"/>
          </w:tcPr>
          <w:p w:rsidR="007A620F" w:rsidRPr="00515E91" w:rsidRDefault="007A620F" w:rsidP="00EE29D8">
            <w:pPr>
              <w:jc w:val="center"/>
            </w:pPr>
            <w:r w:rsidRPr="00515E91">
              <w:t>100</w:t>
            </w:r>
            <w:r w:rsidR="00EE29D8">
              <w:t>,0</w:t>
            </w:r>
          </w:p>
        </w:tc>
        <w:tc>
          <w:tcPr>
            <w:tcW w:w="3969" w:type="dxa"/>
          </w:tcPr>
          <w:p w:rsidR="007A620F" w:rsidRPr="007A620F" w:rsidRDefault="007A620F" w:rsidP="007A620F">
            <w:pPr>
              <w:jc w:val="both"/>
            </w:pPr>
            <w:r>
              <w:t xml:space="preserve">организации, оказывающие услуги </w:t>
            </w:r>
            <w:r w:rsidRPr="007A620F">
              <w:t xml:space="preserve">в сфере теплоснабжения </w:t>
            </w:r>
            <w:r w:rsidRPr="007A620F">
              <w:softHyphen/>
            </w:r>
            <w:r w:rsidRPr="007A620F">
              <w:softHyphen/>
              <w:t>2 единицы</w:t>
            </w:r>
          </w:p>
        </w:tc>
        <w:tc>
          <w:tcPr>
            <w:tcW w:w="2069" w:type="dxa"/>
          </w:tcPr>
          <w:p w:rsidR="007A620F" w:rsidRPr="007A620F" w:rsidRDefault="007A620F" w:rsidP="00EE29D8">
            <w:r w:rsidRPr="007A620F"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</w:tr>
      <w:tr w:rsidR="007A620F" w:rsidRPr="00515E91" w:rsidTr="00EE29D8">
        <w:tc>
          <w:tcPr>
            <w:tcW w:w="2263" w:type="dxa"/>
          </w:tcPr>
          <w:p w:rsidR="007A620F" w:rsidRPr="00515E91" w:rsidRDefault="007A620F" w:rsidP="007A620F">
            <w:pPr>
              <w:jc w:val="both"/>
            </w:pPr>
            <w:r w:rsidRPr="00515E91">
              <w:t>Сфера наружной рекламы</w:t>
            </w:r>
          </w:p>
        </w:tc>
        <w:tc>
          <w:tcPr>
            <w:tcW w:w="2552" w:type="dxa"/>
          </w:tcPr>
          <w:p w:rsidR="007A620F" w:rsidRPr="00515E91" w:rsidRDefault="007A620F" w:rsidP="007A620F">
            <w:pPr>
              <w:jc w:val="both"/>
            </w:pPr>
            <w:r w:rsidRPr="00515E91"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559" w:type="dxa"/>
          </w:tcPr>
          <w:p w:rsidR="007A620F" w:rsidRPr="00515E91" w:rsidRDefault="007A620F" w:rsidP="00EE29D8">
            <w:pPr>
              <w:jc w:val="center"/>
            </w:pPr>
            <w:r w:rsidRPr="00515E91">
              <w:t>100,0</w:t>
            </w:r>
          </w:p>
        </w:tc>
        <w:tc>
          <w:tcPr>
            <w:tcW w:w="1701" w:type="dxa"/>
          </w:tcPr>
          <w:p w:rsidR="007A620F" w:rsidRPr="00515E91" w:rsidRDefault="007A620F" w:rsidP="00EE29D8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A620F" w:rsidRPr="007A620F" w:rsidRDefault="007A620F" w:rsidP="00EE29D8">
            <w:pPr>
              <w:jc w:val="center"/>
            </w:pPr>
            <w:r w:rsidRPr="007A620F">
              <w:t>0</w:t>
            </w:r>
          </w:p>
        </w:tc>
        <w:tc>
          <w:tcPr>
            <w:tcW w:w="3969" w:type="dxa"/>
          </w:tcPr>
          <w:p w:rsidR="007A620F" w:rsidRPr="007A620F" w:rsidRDefault="007A620F" w:rsidP="007A620F">
            <w:pPr>
              <w:jc w:val="both"/>
            </w:pPr>
            <w:r>
              <w:t>организации, оказывающие услуги в  сферы наружной рекламы отсутствуют</w:t>
            </w:r>
          </w:p>
        </w:tc>
        <w:tc>
          <w:tcPr>
            <w:tcW w:w="2069" w:type="dxa"/>
          </w:tcPr>
          <w:p w:rsidR="007A620F" w:rsidRPr="007A620F" w:rsidRDefault="007A620F" w:rsidP="00EE29D8">
            <w:r w:rsidRPr="007A620F">
              <w:t xml:space="preserve">отдел архитектуры </w:t>
            </w:r>
          </w:p>
          <w:p w:rsidR="007A620F" w:rsidRPr="007A620F" w:rsidRDefault="007A620F" w:rsidP="00EE29D8">
            <w:r w:rsidRPr="007A620F">
              <w:t>и строительства администрации Шенкурского муниципального округа Архангельской области</w:t>
            </w:r>
          </w:p>
        </w:tc>
      </w:tr>
      <w:tr w:rsidR="007A620F" w:rsidRPr="00515E91" w:rsidTr="00EE29D8">
        <w:tc>
          <w:tcPr>
            <w:tcW w:w="2263" w:type="dxa"/>
          </w:tcPr>
          <w:p w:rsidR="007A620F" w:rsidRPr="00515E91" w:rsidRDefault="007A620F" w:rsidP="007A620F">
            <w:pPr>
              <w:jc w:val="both"/>
            </w:pPr>
            <w:r w:rsidRPr="00515E91">
              <w:t xml:space="preserve">Рынок строительства </w:t>
            </w:r>
          </w:p>
        </w:tc>
        <w:tc>
          <w:tcPr>
            <w:tcW w:w="2552" w:type="dxa"/>
          </w:tcPr>
          <w:p w:rsidR="007A620F" w:rsidRPr="00515E91" w:rsidRDefault="007A620F" w:rsidP="007A620F">
            <w:pPr>
              <w:ind w:right="-43"/>
              <w:jc w:val="both"/>
            </w:pPr>
            <w:r w:rsidRPr="00515E91">
              <w:t xml:space="preserve">доля организаций частной формы собственности в объеме выполненных работ по виду экономической деятельности «Строительство», </w:t>
            </w:r>
            <w:r w:rsidRPr="00515E91">
              <w:lastRenderedPageBreak/>
              <w:t xml:space="preserve">процентов </w:t>
            </w:r>
          </w:p>
        </w:tc>
        <w:tc>
          <w:tcPr>
            <w:tcW w:w="1559" w:type="dxa"/>
          </w:tcPr>
          <w:p w:rsidR="007A620F" w:rsidRPr="00515E91" w:rsidRDefault="007A620F" w:rsidP="00EE29D8">
            <w:pPr>
              <w:jc w:val="center"/>
            </w:pPr>
            <w:r w:rsidRPr="00515E91">
              <w:lastRenderedPageBreak/>
              <w:t>91,0</w:t>
            </w:r>
          </w:p>
        </w:tc>
        <w:tc>
          <w:tcPr>
            <w:tcW w:w="1701" w:type="dxa"/>
          </w:tcPr>
          <w:p w:rsidR="007A620F" w:rsidRPr="00515E91" w:rsidRDefault="007A620F" w:rsidP="00EE29D8">
            <w:pPr>
              <w:jc w:val="center"/>
            </w:pPr>
            <w:r>
              <w:t>100</w:t>
            </w:r>
            <w:r w:rsidR="00EE29D8">
              <w:t>,0</w:t>
            </w:r>
          </w:p>
        </w:tc>
        <w:tc>
          <w:tcPr>
            <w:tcW w:w="1559" w:type="dxa"/>
          </w:tcPr>
          <w:p w:rsidR="007A620F" w:rsidRPr="00515E91" w:rsidRDefault="007A620F" w:rsidP="00EE29D8">
            <w:pPr>
              <w:jc w:val="center"/>
            </w:pPr>
            <w:r>
              <w:t>100</w:t>
            </w:r>
            <w:r w:rsidR="00EE29D8">
              <w:t>,0</w:t>
            </w:r>
          </w:p>
        </w:tc>
        <w:tc>
          <w:tcPr>
            <w:tcW w:w="3969" w:type="dxa"/>
          </w:tcPr>
          <w:p w:rsidR="007A620F" w:rsidRPr="00515E91" w:rsidRDefault="007A620F" w:rsidP="007A620F">
            <w:pPr>
              <w:jc w:val="both"/>
            </w:pPr>
            <w:r>
              <w:t>организации, оказывающие услуги строительной деятельности</w:t>
            </w:r>
            <w:r w:rsidRPr="007A620F">
              <w:t xml:space="preserve"> осуществляют 2 </w:t>
            </w:r>
            <w:proofErr w:type="gramStart"/>
            <w:r w:rsidRPr="007A620F">
              <w:t>индивидуальных</w:t>
            </w:r>
            <w:proofErr w:type="gramEnd"/>
            <w:r w:rsidRPr="007A620F">
              <w:t xml:space="preserve"> предпринимателя</w:t>
            </w:r>
          </w:p>
        </w:tc>
        <w:tc>
          <w:tcPr>
            <w:tcW w:w="2069" w:type="dxa"/>
          </w:tcPr>
          <w:p w:rsidR="007A620F" w:rsidRPr="007A620F" w:rsidRDefault="007A620F" w:rsidP="00EE29D8">
            <w:r w:rsidRPr="007A620F">
              <w:t xml:space="preserve">отдел архитектуры </w:t>
            </w:r>
          </w:p>
          <w:p w:rsidR="007A620F" w:rsidRPr="007A620F" w:rsidRDefault="007A620F" w:rsidP="00EE29D8">
            <w:r w:rsidRPr="007A620F">
              <w:t xml:space="preserve">и строительства администрации Шенкурского муниципального округа </w:t>
            </w:r>
            <w:r w:rsidRPr="007A620F">
              <w:lastRenderedPageBreak/>
              <w:t>Архангельской области</w:t>
            </w:r>
          </w:p>
        </w:tc>
      </w:tr>
      <w:tr w:rsidR="007A620F" w:rsidRPr="00515E91" w:rsidTr="00EE29D8">
        <w:tc>
          <w:tcPr>
            <w:tcW w:w="2263" w:type="dxa"/>
          </w:tcPr>
          <w:p w:rsidR="007A620F" w:rsidRPr="00515E91" w:rsidRDefault="007A620F" w:rsidP="007A620F">
            <w:pPr>
              <w:jc w:val="both"/>
            </w:pPr>
            <w:r w:rsidRPr="00515E91">
              <w:lastRenderedPageBreak/>
              <w:t xml:space="preserve">Рынок оказания услуг по перевозке пассажиров автомобильным транспортом по муниципальным маршрутам регулярных перевозок </w:t>
            </w:r>
          </w:p>
        </w:tc>
        <w:tc>
          <w:tcPr>
            <w:tcW w:w="2552" w:type="dxa"/>
          </w:tcPr>
          <w:p w:rsidR="007A620F" w:rsidRPr="00515E91" w:rsidRDefault="007A620F" w:rsidP="007A620F">
            <w:pPr>
              <w:jc w:val="both"/>
            </w:pPr>
            <w:r w:rsidRPr="00515E91">
              <w:t xml:space="preserve">доля услуг (работ) по перевозке пассажиров автомобильным транспортом: по муниципальным маршрутам регулярных перевозок, оказанных (выполненных) организациями частной формы собственности, процентов </w:t>
            </w:r>
          </w:p>
        </w:tc>
        <w:tc>
          <w:tcPr>
            <w:tcW w:w="1559" w:type="dxa"/>
          </w:tcPr>
          <w:p w:rsidR="007A620F" w:rsidRPr="00515E91" w:rsidRDefault="007A620F" w:rsidP="00EE29D8">
            <w:pPr>
              <w:jc w:val="center"/>
            </w:pPr>
            <w:r w:rsidRPr="00515E91">
              <w:t>100,0</w:t>
            </w:r>
          </w:p>
        </w:tc>
        <w:tc>
          <w:tcPr>
            <w:tcW w:w="1701" w:type="dxa"/>
          </w:tcPr>
          <w:p w:rsidR="007A620F" w:rsidRPr="00515E91" w:rsidRDefault="007A620F" w:rsidP="00EE29D8">
            <w:pPr>
              <w:jc w:val="center"/>
            </w:pPr>
            <w:r w:rsidRPr="00515E91">
              <w:t>100</w:t>
            </w:r>
            <w:r w:rsidR="00EE29D8">
              <w:t>,0</w:t>
            </w:r>
          </w:p>
        </w:tc>
        <w:tc>
          <w:tcPr>
            <w:tcW w:w="1559" w:type="dxa"/>
          </w:tcPr>
          <w:p w:rsidR="007A620F" w:rsidRPr="00515E91" w:rsidRDefault="007A620F" w:rsidP="00EE29D8">
            <w:pPr>
              <w:jc w:val="center"/>
            </w:pPr>
            <w:r w:rsidRPr="00515E91">
              <w:t>100</w:t>
            </w:r>
            <w:r w:rsidR="00EE29D8">
              <w:t>,0</w:t>
            </w:r>
          </w:p>
        </w:tc>
        <w:tc>
          <w:tcPr>
            <w:tcW w:w="3969" w:type="dxa"/>
          </w:tcPr>
          <w:p w:rsidR="007A620F" w:rsidRPr="00515E91" w:rsidRDefault="007A620F" w:rsidP="007A620F">
            <w:pPr>
              <w:jc w:val="both"/>
            </w:pPr>
            <w:r>
              <w:t xml:space="preserve">перевозку </w:t>
            </w:r>
            <w:r w:rsidRPr="00EA2E5C">
              <w:t>пассажиров автомобильным транспортом по муниципальным маршрутам регулярных перевозо</w:t>
            </w:r>
            <w:r>
              <w:t>к осуществляет индивидуальный предприниматель Пономарева М.И., другие организации, оказывающие услуги в данной сфере отсутствуют</w:t>
            </w:r>
          </w:p>
        </w:tc>
        <w:tc>
          <w:tcPr>
            <w:tcW w:w="2069" w:type="dxa"/>
          </w:tcPr>
          <w:p w:rsidR="007A620F" w:rsidRPr="007A620F" w:rsidRDefault="007A620F" w:rsidP="00EE29D8">
            <w:r w:rsidRPr="007A620F"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</w:tr>
    </w:tbl>
    <w:p w:rsidR="002F0928" w:rsidRDefault="002F0928" w:rsidP="002F0928">
      <w:pPr>
        <w:tabs>
          <w:tab w:val="left" w:pos="7200"/>
        </w:tabs>
      </w:pPr>
      <w:bookmarkStart w:id="0" w:name="_GoBack"/>
      <w:bookmarkEnd w:id="0"/>
    </w:p>
    <w:p w:rsidR="00885558" w:rsidRPr="00E82351" w:rsidRDefault="00885558" w:rsidP="00885558">
      <w:pPr>
        <w:jc w:val="center"/>
        <w:rPr>
          <w:b/>
          <w:sz w:val="24"/>
          <w:szCs w:val="24"/>
        </w:rPr>
      </w:pPr>
    </w:p>
    <w:p w:rsidR="006772EC" w:rsidRDefault="006772EC"/>
    <w:sectPr w:rsidR="006772EC" w:rsidSect="00885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558"/>
    <w:rsid w:val="00041685"/>
    <w:rsid w:val="000D2829"/>
    <w:rsid w:val="0015197A"/>
    <w:rsid w:val="0020350F"/>
    <w:rsid w:val="00221F43"/>
    <w:rsid w:val="00267EB4"/>
    <w:rsid w:val="00273D91"/>
    <w:rsid w:val="00284F16"/>
    <w:rsid w:val="002F0928"/>
    <w:rsid w:val="00347F41"/>
    <w:rsid w:val="003610DA"/>
    <w:rsid w:val="003718C3"/>
    <w:rsid w:val="003E556B"/>
    <w:rsid w:val="00420BD8"/>
    <w:rsid w:val="00515E91"/>
    <w:rsid w:val="00544990"/>
    <w:rsid w:val="005953FD"/>
    <w:rsid w:val="005C206D"/>
    <w:rsid w:val="00606808"/>
    <w:rsid w:val="006772EC"/>
    <w:rsid w:val="007928F1"/>
    <w:rsid w:val="007A620F"/>
    <w:rsid w:val="00885558"/>
    <w:rsid w:val="008D7EE9"/>
    <w:rsid w:val="00950433"/>
    <w:rsid w:val="00967F01"/>
    <w:rsid w:val="00A13564"/>
    <w:rsid w:val="00B55E75"/>
    <w:rsid w:val="00BE3582"/>
    <w:rsid w:val="00BF29B3"/>
    <w:rsid w:val="00C364B6"/>
    <w:rsid w:val="00C4219A"/>
    <w:rsid w:val="00CF0544"/>
    <w:rsid w:val="00D1564D"/>
    <w:rsid w:val="00D4667B"/>
    <w:rsid w:val="00DA49F4"/>
    <w:rsid w:val="00E11786"/>
    <w:rsid w:val="00EE29D8"/>
    <w:rsid w:val="00F72C41"/>
    <w:rsid w:val="00F9100E"/>
    <w:rsid w:val="00FE0245"/>
    <w:rsid w:val="00FE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50433"/>
    <w:rPr>
      <w:color w:val="0000FF"/>
      <w:u w:val="single"/>
    </w:rPr>
  </w:style>
  <w:style w:type="paragraph" w:customStyle="1" w:styleId="ConsPlusTitle">
    <w:name w:val="ConsPlusTitle"/>
    <w:rsid w:val="00B55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132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nradm.ru/munitsipalitet/?ELEMENT_ID=13339&amp;PAGEN_3=3" TargetMode="External"/><Relationship Id="rId12" Type="http://schemas.openxmlformats.org/officeDocument/2006/relationships/hyperlink" Target="http://www.shenradm.ru/munitsipalitet/?ELEMENT_ID=78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" TargetMode="External"/><Relationship Id="rId11" Type="http://schemas.openxmlformats.org/officeDocument/2006/relationships/hyperlink" Target="http://www.shenradm.ru/munitsipalitet/?ELEMENT_ID=7663" TargetMode="External"/><Relationship Id="rId5" Type="http://schemas.openxmlformats.org/officeDocument/2006/relationships/hyperlink" Target="http://www.shenradm.ru/upload/iblock/5d6/5d6f91cca02cd5085d7f765faeb8fad0.pdf" TargetMode="External"/><Relationship Id="rId10" Type="http://schemas.openxmlformats.org/officeDocument/2006/relationships/hyperlink" Target="http://www.shenradm.ru/upload/iblock/912/912be616442c0abc2bffea5e8730aa3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inainvest.ru/upload/iblock/3ac/ru_Investitsionnyy-pasport-SHenkurskogo-munitsipalnogo-rayona-Arkhangelskoy-oblast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E42C-2B84-4548-B4EA-2C598EEB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AKorovinskaya</dc:creator>
  <cp:lastModifiedBy>AKorovinskaya</cp:lastModifiedBy>
  <cp:revision>11</cp:revision>
  <cp:lastPrinted>2024-01-15T13:54:00Z</cp:lastPrinted>
  <dcterms:created xsi:type="dcterms:W3CDTF">2024-01-11T12:14:00Z</dcterms:created>
  <dcterms:modified xsi:type="dcterms:W3CDTF">2024-01-26T07:12:00Z</dcterms:modified>
</cp:coreProperties>
</file>