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40" w:rsidRDefault="00257240" w:rsidP="00257240"/>
    <w:p w:rsidR="00257240" w:rsidRDefault="00257240" w:rsidP="00257240">
      <w:pPr>
        <w:pStyle w:val="a3"/>
        <w:jc w:val="right"/>
      </w:pPr>
      <w:r>
        <w:t>Приложение N 6</w:t>
      </w:r>
    </w:p>
    <w:p w:rsidR="00257240" w:rsidRDefault="00257240" w:rsidP="00257240">
      <w:pPr>
        <w:pStyle w:val="a3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257240" w:rsidRDefault="00257240" w:rsidP="00257240">
      <w:pPr>
        <w:pStyle w:val="a3"/>
        <w:jc w:val="center"/>
      </w:pPr>
      <w:r>
        <w:t> </w:t>
      </w:r>
    </w:p>
    <w:p w:rsidR="00257240" w:rsidRDefault="00257240" w:rsidP="00257240">
      <w:pPr>
        <w:pStyle w:val="a3"/>
        <w:jc w:val="center"/>
      </w:pPr>
      <w:r>
        <w:rPr>
          <w:b/>
          <w:bCs/>
        </w:rPr>
        <w:t> </w:t>
      </w:r>
    </w:p>
    <w:p w:rsidR="00257240" w:rsidRDefault="00257240" w:rsidP="00257240">
      <w:pPr>
        <w:pStyle w:val="a3"/>
        <w:jc w:val="center"/>
      </w:pPr>
      <w:r>
        <w:rPr>
          <w:b/>
          <w:bCs/>
        </w:rPr>
        <w:t>ЗАКЛЮЧЕНИЕ</w:t>
      </w:r>
    </w:p>
    <w:p w:rsidR="00257240" w:rsidRDefault="00257240" w:rsidP="00257240">
      <w:pPr>
        <w:pStyle w:val="a3"/>
        <w:jc w:val="center"/>
      </w:pPr>
      <w:r>
        <w:rPr>
          <w:b/>
          <w:bCs/>
        </w:rPr>
        <w:t>об оценке регулирующего воздействия по проекту</w:t>
      </w:r>
    </w:p>
    <w:p w:rsidR="00257240" w:rsidRDefault="00257240" w:rsidP="00257240">
      <w:pPr>
        <w:pStyle w:val="a3"/>
        <w:jc w:val="center"/>
      </w:pPr>
      <w:r>
        <w:rPr>
          <w:u w:val="single"/>
        </w:rPr>
        <w:t xml:space="preserve"> постановления администрации МО «Шенкурский муниципальный район» «О размещении нестационарных торговых объектов на территории </w:t>
      </w:r>
    </w:p>
    <w:p w:rsidR="00257240" w:rsidRDefault="00257240" w:rsidP="00257240">
      <w:pPr>
        <w:pStyle w:val="a3"/>
        <w:jc w:val="center"/>
      </w:pPr>
      <w:r>
        <w:rPr>
          <w:u w:val="single"/>
        </w:rPr>
        <w:t>муниципального образования «</w:t>
      </w:r>
      <w:proofErr w:type="spellStart"/>
      <w:r>
        <w:rPr>
          <w:u w:val="single"/>
        </w:rPr>
        <w:t>Шенкурское</w:t>
      </w:r>
      <w:proofErr w:type="spellEnd"/>
      <w:r>
        <w:rPr>
          <w:u w:val="single"/>
        </w:rPr>
        <w:t>»</w:t>
      </w:r>
    </w:p>
    <w:p w:rsidR="00257240" w:rsidRDefault="00257240" w:rsidP="00257240">
      <w:pPr>
        <w:pStyle w:val="consplusnonformat"/>
        <w:jc w:val="center"/>
      </w:pPr>
      <w:r>
        <w:t> (наименование проекта правового акта)</w:t>
      </w:r>
    </w:p>
    <w:p w:rsidR="00257240" w:rsidRDefault="00257240" w:rsidP="00257240">
      <w:pPr>
        <w:pStyle w:val="a3"/>
      </w:pPr>
      <w:r>
        <w:t> </w:t>
      </w:r>
    </w:p>
    <w:p w:rsidR="00257240" w:rsidRDefault="00257240" w:rsidP="00257240">
      <w:pPr>
        <w:pStyle w:val="a3"/>
      </w:pPr>
      <w:r>
        <w:t>1. Общие сведения</w:t>
      </w:r>
    </w:p>
    <w:p w:rsidR="00257240" w:rsidRDefault="00257240" w:rsidP="00257240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9"/>
        <w:gridCol w:w="4716"/>
      </w:tblGrid>
      <w:tr w:rsidR="00257240" w:rsidTr="00257240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40" w:rsidRDefault="00257240">
            <w:pPr>
              <w:pStyle w:val="a3"/>
            </w:pPr>
            <w:r>
              <w:t> Разработчик проекта</w:t>
            </w:r>
          </w:p>
          <w:p w:rsidR="00257240" w:rsidRDefault="00257240">
            <w:pPr>
              <w:pStyle w:val="a3"/>
            </w:pPr>
            <w:r>
              <w:t> нормативного правового</w:t>
            </w:r>
          </w:p>
          <w:p w:rsidR="00257240" w:rsidRDefault="00257240">
            <w:pPr>
              <w:pStyle w:val="a3"/>
            </w:pPr>
            <w:r>
              <w:t> акта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40" w:rsidRDefault="00257240">
            <w:pPr>
              <w:pStyle w:val="a3"/>
            </w:pPr>
            <w:r>
              <w:t>Отдел сельского хозяйства, развития предпринимательства и потребительского рынка администрации МО «Шенкурский муниципальный район»</w:t>
            </w:r>
          </w:p>
        </w:tc>
      </w:tr>
      <w:tr w:rsidR="00257240" w:rsidTr="00257240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40" w:rsidRDefault="00257240">
            <w:pPr>
              <w:pStyle w:val="a3"/>
            </w:pPr>
            <w:r>
              <w:t>Вводимое регулирование: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40" w:rsidRDefault="00257240">
            <w:pPr>
              <w:pStyle w:val="a3"/>
            </w:pPr>
            <w:r>
              <w:t>в несущественной степени затрагивает вопросы осуществления предпринимательской и инвестиционной деятельности и/или не         существенно влияет на возникновение необоснованных расходов местного бюджета</w:t>
            </w:r>
          </w:p>
          <w:p w:rsidR="00257240" w:rsidRDefault="00257240">
            <w:pPr>
              <w:pStyle w:val="a3"/>
            </w:pPr>
            <w:r>
              <w:t> </w:t>
            </w:r>
          </w:p>
        </w:tc>
      </w:tr>
      <w:tr w:rsidR="00257240" w:rsidTr="00257240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40" w:rsidRDefault="00257240">
            <w:pPr>
              <w:pStyle w:val="a3"/>
            </w:pPr>
            <w:r>
              <w:t>Соблюдение разработчиком процедуры   ОРВ (информационно)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40" w:rsidRDefault="00257240">
            <w:pPr>
              <w:pStyle w:val="a3"/>
            </w:pPr>
            <w:r>
              <w:t>процедура полностью соблюдена</w:t>
            </w:r>
          </w:p>
          <w:p w:rsidR="00257240" w:rsidRDefault="00257240">
            <w:pPr>
              <w:pStyle w:val="a3"/>
            </w:pPr>
            <w:r>
              <w:t> </w:t>
            </w:r>
          </w:p>
        </w:tc>
      </w:tr>
    </w:tbl>
    <w:p w:rsidR="00257240" w:rsidRDefault="00257240" w:rsidP="00257240">
      <w:pPr>
        <w:pStyle w:val="a3"/>
      </w:pPr>
      <w:r>
        <w:t> </w:t>
      </w:r>
    </w:p>
    <w:p w:rsidR="00257240" w:rsidRDefault="00257240" w:rsidP="00257240">
      <w:pPr>
        <w:pStyle w:val="a3"/>
      </w:pPr>
      <w:r>
        <w:t>2. Описание проблемы, на решение которой направлен проект нормативного правового акта (регулирования)</w:t>
      </w:r>
    </w:p>
    <w:p w:rsidR="00257240" w:rsidRDefault="00257240" w:rsidP="00257240">
      <w:pPr>
        <w:pStyle w:val="a3"/>
      </w:pPr>
      <w:r>
        <w:lastRenderedPageBreak/>
        <w:t> </w:t>
      </w:r>
      <w:r>
        <w:rPr>
          <w:u w:val="single"/>
        </w:rPr>
        <w:t>отсутствие данного муниципального нормативного правового акта не позволяет осуществить реализацию мероприятия на обеспечение единых требований  к размещению нестационарных торговых объектов, отбору хозяйствующих субъектов, которым предоставляется право на осуществление  торговой деятельности через нестационарные торговые объекты  на  территории муниципального образования «</w:t>
      </w:r>
      <w:proofErr w:type="spellStart"/>
      <w:r>
        <w:rPr>
          <w:u w:val="single"/>
        </w:rPr>
        <w:t>Шенкурское</w:t>
      </w:r>
      <w:proofErr w:type="spellEnd"/>
      <w:r>
        <w:rPr>
          <w:u w:val="single"/>
        </w:rPr>
        <w:t>».</w:t>
      </w:r>
    </w:p>
    <w:p w:rsidR="00257240" w:rsidRDefault="00257240" w:rsidP="00257240">
      <w:pPr>
        <w:pStyle w:val="a3"/>
      </w:pPr>
      <w:r>
        <w:t> </w:t>
      </w:r>
    </w:p>
    <w:p w:rsidR="00257240" w:rsidRDefault="00257240" w:rsidP="00257240">
      <w:pPr>
        <w:pStyle w:val="consplusnormal"/>
      </w:pPr>
      <w:r>
        <w:t>3. Цели и адресаты регулирования</w:t>
      </w:r>
    </w:p>
    <w:p w:rsidR="00257240" w:rsidRDefault="00257240" w:rsidP="00257240">
      <w:pPr>
        <w:pStyle w:val="consplusnormal"/>
      </w:pPr>
      <w:r>
        <w:rPr>
          <w:u w:val="single"/>
        </w:rPr>
        <w:t>Целью правового регулирования проекта постановления является определение условий и порядка размещения нестационарных торговых объектов на территории муниципального образования «</w:t>
      </w:r>
      <w:proofErr w:type="spellStart"/>
      <w:r>
        <w:rPr>
          <w:u w:val="single"/>
        </w:rPr>
        <w:t>Шенкурское</w:t>
      </w:r>
      <w:proofErr w:type="spellEnd"/>
      <w:r>
        <w:rPr>
          <w:u w:val="single"/>
        </w:rPr>
        <w:t xml:space="preserve">». </w:t>
      </w:r>
    </w:p>
    <w:p w:rsidR="00257240" w:rsidRDefault="00257240" w:rsidP="00257240">
      <w:pPr>
        <w:pStyle w:val="consplusnormal"/>
      </w:pPr>
      <w:r>
        <w:rPr>
          <w:u w:val="single"/>
        </w:rPr>
        <w:t xml:space="preserve">Адресаты: действующие юридические лица и предприниматели, зарегистрированные на территории муниципального образования «Шенкурский муниципальный район»», видом деятельности которых в соответствии с </w:t>
      </w:r>
      <w:hyperlink r:id="rId5" w:history="1">
        <w:r>
          <w:rPr>
            <w:rStyle w:val="a4"/>
          </w:rPr>
          <w:t>ОКВЭД</w:t>
        </w:r>
      </w:hyperlink>
      <w:r>
        <w:rPr>
          <w:u w:val="single"/>
        </w:rPr>
        <w:t xml:space="preserve"> является «Торговля розничная в нестационарных торговых объектах и на рынках прочими товарами» (подкласс  47,8).</w:t>
      </w:r>
    </w:p>
    <w:p w:rsidR="00257240" w:rsidRDefault="00257240" w:rsidP="00257240">
      <w:pPr>
        <w:pStyle w:val="a3"/>
      </w:pPr>
      <w:r>
        <w:t> </w:t>
      </w:r>
    </w:p>
    <w:p w:rsidR="00257240" w:rsidRDefault="00257240" w:rsidP="00257240">
      <w:pPr>
        <w:pStyle w:val="a3"/>
      </w:pPr>
      <w:r>
        <w:t>4. Результаты публичных консультаций</w:t>
      </w:r>
    </w:p>
    <w:p w:rsidR="00257240" w:rsidRDefault="00257240" w:rsidP="00257240">
      <w:pPr>
        <w:pStyle w:val="a3"/>
      </w:pPr>
      <w:r>
        <w:rPr>
          <w:u w:val="single"/>
        </w:rPr>
        <w:t>По результатам проведения публичных консультаций по проекту правового акта  замечания и предложения участников публичных консультаций не поступили.</w:t>
      </w:r>
    </w:p>
    <w:p w:rsidR="00257240" w:rsidRDefault="00257240" w:rsidP="00257240">
      <w:pPr>
        <w:pStyle w:val="a3"/>
      </w:pPr>
      <w:r>
        <w:rPr>
          <w:u w:val="single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 "24" марта 2017 г.</w:t>
      </w:r>
    </w:p>
    <w:p w:rsidR="00257240" w:rsidRDefault="00257240" w:rsidP="00257240">
      <w:pPr>
        <w:pStyle w:val="a3"/>
      </w:pPr>
      <w:r>
        <w:t> </w:t>
      </w:r>
    </w:p>
    <w:p w:rsidR="00257240" w:rsidRDefault="00257240" w:rsidP="00257240">
      <w:pPr>
        <w:pStyle w:val="a3"/>
      </w:pPr>
      <w:r>
        <w:t>7. Выводы  </w:t>
      </w:r>
    </w:p>
    <w:p w:rsidR="00257240" w:rsidRDefault="00257240" w:rsidP="00257240">
      <w:pPr>
        <w:pStyle w:val="a3"/>
      </w:pPr>
      <w:r>
        <w:rPr>
          <w:u w:val="single"/>
        </w:rPr>
        <w:t>В проекте правового акта отсутствуют положения, вводящие избыточные административные и иные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образования.</w:t>
      </w:r>
    </w:p>
    <w:p w:rsidR="006C1ABA" w:rsidRPr="00257240" w:rsidRDefault="006C1ABA" w:rsidP="00257240"/>
    <w:sectPr w:rsidR="006C1ABA" w:rsidRPr="00257240" w:rsidSect="00D9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FA2"/>
    <w:multiLevelType w:val="multilevel"/>
    <w:tmpl w:val="B47C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25A02"/>
    <w:multiLevelType w:val="multilevel"/>
    <w:tmpl w:val="80BC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08FF"/>
    <w:multiLevelType w:val="multilevel"/>
    <w:tmpl w:val="BDE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E50AE"/>
    <w:multiLevelType w:val="multilevel"/>
    <w:tmpl w:val="C2C2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07E11"/>
    <w:multiLevelType w:val="multilevel"/>
    <w:tmpl w:val="2A0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0BF8"/>
    <w:multiLevelType w:val="multilevel"/>
    <w:tmpl w:val="A398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3568A"/>
    <w:multiLevelType w:val="multilevel"/>
    <w:tmpl w:val="828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B25B6"/>
    <w:multiLevelType w:val="multilevel"/>
    <w:tmpl w:val="0798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62AFF"/>
    <w:multiLevelType w:val="multilevel"/>
    <w:tmpl w:val="47C0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D55B5"/>
    <w:multiLevelType w:val="multilevel"/>
    <w:tmpl w:val="6C70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34531"/>
    <w:multiLevelType w:val="multilevel"/>
    <w:tmpl w:val="731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5286E"/>
    <w:multiLevelType w:val="multilevel"/>
    <w:tmpl w:val="8DE0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37D9C"/>
    <w:multiLevelType w:val="multilevel"/>
    <w:tmpl w:val="42A6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06108"/>
    <w:multiLevelType w:val="multilevel"/>
    <w:tmpl w:val="9C2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AA1ABF"/>
    <w:multiLevelType w:val="multilevel"/>
    <w:tmpl w:val="8AA8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EA6C3A"/>
    <w:multiLevelType w:val="multilevel"/>
    <w:tmpl w:val="89C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311E4"/>
    <w:multiLevelType w:val="multilevel"/>
    <w:tmpl w:val="31BC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E75184"/>
    <w:multiLevelType w:val="multilevel"/>
    <w:tmpl w:val="FBCC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28"/>
  </w:num>
  <w:num w:numId="4">
    <w:abstractNumId w:val="1"/>
  </w:num>
  <w:num w:numId="5">
    <w:abstractNumId w:val="23"/>
  </w:num>
  <w:num w:numId="6">
    <w:abstractNumId w:val="24"/>
  </w:num>
  <w:num w:numId="7">
    <w:abstractNumId w:val="26"/>
  </w:num>
  <w:num w:numId="8">
    <w:abstractNumId w:val="4"/>
  </w:num>
  <w:num w:numId="9">
    <w:abstractNumId w:val="9"/>
  </w:num>
  <w:num w:numId="10">
    <w:abstractNumId w:val="13"/>
  </w:num>
  <w:num w:numId="11">
    <w:abstractNumId w:val="16"/>
  </w:num>
  <w:num w:numId="12">
    <w:abstractNumId w:val="20"/>
  </w:num>
  <w:num w:numId="13">
    <w:abstractNumId w:val="22"/>
  </w:num>
  <w:num w:numId="14">
    <w:abstractNumId w:val="12"/>
  </w:num>
  <w:num w:numId="15">
    <w:abstractNumId w:val="6"/>
  </w:num>
  <w:num w:numId="16">
    <w:abstractNumId w:val="17"/>
  </w:num>
  <w:num w:numId="17">
    <w:abstractNumId w:val="10"/>
  </w:num>
  <w:num w:numId="18">
    <w:abstractNumId w:val="3"/>
  </w:num>
  <w:num w:numId="19">
    <w:abstractNumId w:val="7"/>
  </w:num>
  <w:num w:numId="20">
    <w:abstractNumId w:val="19"/>
  </w:num>
  <w:num w:numId="21">
    <w:abstractNumId w:val="8"/>
  </w:num>
  <w:num w:numId="22">
    <w:abstractNumId w:val="5"/>
  </w:num>
  <w:num w:numId="23">
    <w:abstractNumId w:val="15"/>
  </w:num>
  <w:num w:numId="24">
    <w:abstractNumId w:val="27"/>
  </w:num>
  <w:num w:numId="25">
    <w:abstractNumId w:val="21"/>
  </w:num>
  <w:num w:numId="26">
    <w:abstractNumId w:val="18"/>
  </w:num>
  <w:num w:numId="27">
    <w:abstractNumId w:val="0"/>
  </w:num>
  <w:num w:numId="28">
    <w:abstractNumId w:val="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0D1850"/>
    <w:rsid w:val="00257240"/>
    <w:rsid w:val="00276015"/>
    <w:rsid w:val="003D2148"/>
    <w:rsid w:val="004324C3"/>
    <w:rsid w:val="005A1DF6"/>
    <w:rsid w:val="005F38A3"/>
    <w:rsid w:val="00695F4A"/>
    <w:rsid w:val="006C1ABA"/>
    <w:rsid w:val="006C5FBF"/>
    <w:rsid w:val="007721B5"/>
    <w:rsid w:val="007C4B6F"/>
    <w:rsid w:val="007F20F0"/>
    <w:rsid w:val="0086055E"/>
    <w:rsid w:val="0086132C"/>
    <w:rsid w:val="008A7554"/>
    <w:rsid w:val="009B45DF"/>
    <w:rsid w:val="009E675D"/>
    <w:rsid w:val="00A82AE1"/>
    <w:rsid w:val="00B71530"/>
    <w:rsid w:val="00BE609F"/>
    <w:rsid w:val="00BF4B54"/>
    <w:rsid w:val="00C70D93"/>
    <w:rsid w:val="00CD4F74"/>
    <w:rsid w:val="00D0448A"/>
    <w:rsid w:val="00D91A63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paragraph" w:styleId="1">
    <w:name w:val="heading 1"/>
    <w:basedOn w:val="a"/>
    <w:link w:val="10"/>
    <w:uiPriority w:val="9"/>
    <w:qFormat/>
    <w:rsid w:val="00BE6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73ACAC33BECC16D6A61FC3623858411F500A2D93680FAE1A0B20389AEBC3EAE39D56C5E25EC32r9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15</cp:revision>
  <dcterms:created xsi:type="dcterms:W3CDTF">2018-04-19T13:42:00Z</dcterms:created>
  <dcterms:modified xsi:type="dcterms:W3CDTF">2018-04-19T13:59:00Z</dcterms:modified>
</cp:coreProperties>
</file>