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7A" w:rsidRPr="00FD616A" w:rsidRDefault="00C05F7A" w:rsidP="00C05F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F7A" w:rsidRPr="00FD616A" w:rsidRDefault="00C05F7A" w:rsidP="00C05F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05F7A" w:rsidRPr="00FD616A" w:rsidRDefault="00C05F7A" w:rsidP="00C05F7A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05F7A" w:rsidRDefault="00C05F7A" w:rsidP="00C05F7A">
      <w:pPr>
        <w:rPr>
          <w:sz w:val="48"/>
          <w:szCs w:val="48"/>
        </w:rPr>
      </w:pPr>
    </w:p>
    <w:p w:rsidR="00C05F7A" w:rsidRPr="00CE0F0D" w:rsidRDefault="00C05F7A" w:rsidP="00C05F7A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C05F7A" w:rsidRPr="00CE0F0D" w:rsidRDefault="00C05F7A" w:rsidP="00C05F7A">
      <w:pPr>
        <w:jc w:val="center"/>
        <w:rPr>
          <w:b/>
          <w:spacing w:val="60"/>
          <w:sz w:val="36"/>
          <w:szCs w:val="36"/>
        </w:rPr>
      </w:pPr>
    </w:p>
    <w:p w:rsidR="00C05F7A" w:rsidRDefault="00C05F7A" w:rsidP="00C05F7A"/>
    <w:p w:rsidR="00C05F7A" w:rsidRDefault="004D1926" w:rsidP="00C05F7A">
      <w:pPr>
        <w:jc w:val="center"/>
        <w:rPr>
          <w:color w:val="000000"/>
          <w:szCs w:val="28"/>
        </w:rPr>
      </w:pPr>
      <w:r>
        <w:rPr>
          <w:color w:val="000000"/>
          <w:szCs w:val="26"/>
        </w:rPr>
        <w:t>от 6</w:t>
      </w:r>
      <w:r w:rsidR="004D4F0A">
        <w:rPr>
          <w:color w:val="000000"/>
          <w:szCs w:val="26"/>
        </w:rPr>
        <w:t xml:space="preserve"> июня</w:t>
      </w:r>
      <w:r w:rsidR="004D4F0A" w:rsidRPr="00685314">
        <w:rPr>
          <w:color w:val="000000"/>
          <w:szCs w:val="26"/>
        </w:rPr>
        <w:t xml:space="preserve"> 202</w:t>
      </w:r>
      <w:r w:rsidR="004D4F0A">
        <w:rPr>
          <w:color w:val="000000"/>
          <w:szCs w:val="26"/>
        </w:rPr>
        <w:t>4</w:t>
      </w:r>
      <w:r>
        <w:rPr>
          <w:color w:val="000000"/>
          <w:szCs w:val="26"/>
        </w:rPr>
        <w:t xml:space="preserve"> г. № 295</w:t>
      </w:r>
      <w:r w:rsidR="00EF764E">
        <w:rPr>
          <w:color w:val="000000"/>
          <w:szCs w:val="26"/>
        </w:rPr>
        <w:t>-па</w:t>
      </w:r>
    </w:p>
    <w:p w:rsidR="00C05F7A" w:rsidRDefault="00C05F7A" w:rsidP="00C05F7A">
      <w:pPr>
        <w:jc w:val="center"/>
        <w:rPr>
          <w:color w:val="000000"/>
          <w:szCs w:val="28"/>
        </w:rPr>
      </w:pPr>
    </w:p>
    <w:p w:rsidR="00C05F7A" w:rsidRDefault="00C05F7A" w:rsidP="00C05F7A">
      <w:pPr>
        <w:jc w:val="center"/>
        <w:rPr>
          <w:color w:val="000000"/>
          <w:szCs w:val="28"/>
        </w:rPr>
      </w:pPr>
    </w:p>
    <w:p w:rsidR="00C05F7A" w:rsidRDefault="00C05F7A" w:rsidP="00C05F7A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C05F7A" w:rsidRPr="00D05DF7" w:rsidRDefault="00C05F7A" w:rsidP="00C05F7A">
      <w:pPr>
        <w:jc w:val="center"/>
        <w:rPr>
          <w:color w:val="000000"/>
          <w:sz w:val="20"/>
        </w:rPr>
      </w:pPr>
    </w:p>
    <w:p w:rsidR="00C05F7A" w:rsidRDefault="00C05F7A" w:rsidP="00C05F7A">
      <w:pPr>
        <w:rPr>
          <w:szCs w:val="28"/>
        </w:rPr>
      </w:pPr>
    </w:p>
    <w:p w:rsidR="00C05F7A" w:rsidRPr="007D74C5" w:rsidRDefault="00C05F7A" w:rsidP="00C05F7A">
      <w:pPr>
        <w:jc w:val="center"/>
        <w:rPr>
          <w:b/>
          <w:szCs w:val="28"/>
        </w:rPr>
      </w:pPr>
      <w:r w:rsidRPr="004419B4">
        <w:rPr>
          <w:b/>
          <w:szCs w:val="28"/>
        </w:rPr>
        <w:t xml:space="preserve">Об утверждении </w:t>
      </w:r>
      <w:r w:rsidR="00C71DEC">
        <w:rPr>
          <w:b/>
          <w:szCs w:val="28"/>
        </w:rPr>
        <w:t xml:space="preserve">Порядка </w:t>
      </w:r>
      <w:r w:rsidR="00C71DEC" w:rsidRPr="00C71DEC">
        <w:rPr>
          <w:b/>
          <w:szCs w:val="28"/>
        </w:rPr>
        <w:t>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</w:t>
      </w:r>
    </w:p>
    <w:p w:rsidR="00C05F7A" w:rsidRDefault="00C05F7A" w:rsidP="00C05F7A">
      <w:pPr>
        <w:jc w:val="center"/>
        <w:rPr>
          <w:b/>
          <w:szCs w:val="28"/>
        </w:rPr>
      </w:pPr>
    </w:p>
    <w:p w:rsidR="00C05F7A" w:rsidRPr="007D74C5" w:rsidRDefault="00C05F7A" w:rsidP="00C05F7A">
      <w:pPr>
        <w:jc w:val="center"/>
        <w:rPr>
          <w:b/>
          <w:szCs w:val="28"/>
        </w:rPr>
      </w:pPr>
    </w:p>
    <w:p w:rsidR="00C05F7A" w:rsidRPr="00446ACF" w:rsidRDefault="00C05F7A" w:rsidP="00C05F7A">
      <w:pPr>
        <w:ind w:firstLine="709"/>
        <w:jc w:val="both"/>
        <w:rPr>
          <w:bCs/>
          <w:szCs w:val="28"/>
        </w:rPr>
      </w:pPr>
      <w:r w:rsidRPr="00186D81">
        <w:rPr>
          <w:szCs w:val="26"/>
        </w:rPr>
        <w:t xml:space="preserve">В соответствии с </w:t>
      </w:r>
      <w:hyperlink r:id="rId7" w:history="1">
        <w:r w:rsidRPr="004D4F0A">
          <w:rPr>
            <w:szCs w:val="26"/>
          </w:rPr>
          <w:t>пунктом 11, пунктом 12 статьи 9.2</w:t>
        </w:r>
      </w:hyperlink>
      <w:r w:rsidRPr="00186D81">
        <w:rPr>
          <w:szCs w:val="26"/>
        </w:rPr>
        <w:t xml:space="preserve"> Федерального закона от </w:t>
      </w:r>
      <w:r>
        <w:rPr>
          <w:szCs w:val="26"/>
        </w:rPr>
        <w:t>12 января 1996 года № 7-ФЗ «О некоммерческих организациях»</w:t>
      </w:r>
      <w:r w:rsidRPr="00186D81">
        <w:rPr>
          <w:szCs w:val="26"/>
        </w:rPr>
        <w:t xml:space="preserve">, </w:t>
      </w:r>
      <w:hyperlink r:id="rId8" w:history="1">
        <w:r w:rsidRPr="004D4F0A">
          <w:rPr>
            <w:szCs w:val="26"/>
          </w:rPr>
          <w:t>частями 3</w:t>
        </w:r>
      </w:hyperlink>
      <w:r w:rsidRPr="004D4F0A">
        <w:rPr>
          <w:szCs w:val="26"/>
        </w:rPr>
        <w:t xml:space="preserve"> и </w:t>
      </w:r>
      <w:hyperlink r:id="rId9" w:history="1">
        <w:r w:rsidRPr="004D4F0A">
          <w:rPr>
            <w:szCs w:val="26"/>
          </w:rPr>
          <w:t>3.1 статьи 3</w:t>
        </w:r>
      </w:hyperlink>
      <w:r w:rsidRPr="00186D81">
        <w:rPr>
          <w:szCs w:val="26"/>
        </w:rPr>
        <w:t xml:space="preserve"> Федеральног</w:t>
      </w:r>
      <w:r>
        <w:rPr>
          <w:szCs w:val="26"/>
        </w:rPr>
        <w:t xml:space="preserve">о закона от 3 ноября 2006 года </w:t>
      </w:r>
      <w:r w:rsidR="004D4F0A">
        <w:rPr>
          <w:szCs w:val="26"/>
        </w:rPr>
        <w:t xml:space="preserve">                </w:t>
      </w:r>
      <w:r>
        <w:rPr>
          <w:szCs w:val="26"/>
        </w:rPr>
        <w:t>№ 174-ФЗ «Об автономных учреждениях»</w:t>
      </w:r>
      <w:r w:rsidRPr="00186D81">
        <w:rPr>
          <w:szCs w:val="26"/>
        </w:rPr>
        <w:t xml:space="preserve">, </w:t>
      </w:r>
      <w:hyperlink r:id="rId10" w:history="1">
        <w:r w:rsidRPr="004D4F0A">
          <w:rPr>
            <w:szCs w:val="26"/>
          </w:rPr>
          <w:t>постановлением</w:t>
        </w:r>
      </w:hyperlink>
      <w:r w:rsidRPr="004D4F0A">
        <w:rPr>
          <w:szCs w:val="26"/>
        </w:rPr>
        <w:t xml:space="preserve"> </w:t>
      </w:r>
      <w:r w:rsidRPr="00186D81">
        <w:rPr>
          <w:szCs w:val="26"/>
        </w:rPr>
        <w:t>Правительства Российской Федерации от 26 июля 2010 года</w:t>
      </w:r>
      <w:r>
        <w:rPr>
          <w:szCs w:val="26"/>
        </w:rPr>
        <w:t xml:space="preserve"> № 538 «</w:t>
      </w:r>
      <w:r w:rsidRPr="00186D81">
        <w:rPr>
          <w:szCs w:val="26"/>
        </w:rPr>
        <w:t>О порядке отнесения имущества автономного или бюджетного учреждения к категории особо ц</w:t>
      </w:r>
      <w:r>
        <w:rPr>
          <w:szCs w:val="26"/>
        </w:rPr>
        <w:t>енного движимого имущества»</w:t>
      </w:r>
      <w:r w:rsidRPr="00186D81">
        <w:rPr>
          <w:szCs w:val="26"/>
        </w:rPr>
        <w:t>, Положением о порядке управления и распоряжения муниципальным имуществом, находящимся в собственности Шенкурского муниципального округа Архангельской области, утвержденным решением Собранием депутатов Шенкурского муниципального округа от 14 декабря 2022 года № 31</w:t>
      </w:r>
      <w:r w:rsidRPr="00C05F7A">
        <w:rPr>
          <w:spacing w:val="2"/>
          <w:szCs w:val="28"/>
        </w:rPr>
        <w:t>,</w:t>
      </w:r>
      <w:r>
        <w:rPr>
          <w:szCs w:val="28"/>
        </w:rPr>
        <w:t xml:space="preserve"> </w:t>
      </w:r>
      <w:r>
        <w:rPr>
          <w:bCs/>
          <w:szCs w:val="28"/>
        </w:rPr>
        <w:t xml:space="preserve">администрация Шенкурского муниципального округа Архангельской области                         </w:t>
      </w:r>
      <w:r>
        <w:rPr>
          <w:b/>
          <w:szCs w:val="28"/>
        </w:rPr>
        <w:t>п о с т а н о в л я е т:</w:t>
      </w:r>
    </w:p>
    <w:p w:rsidR="00C05F7A" w:rsidRPr="00BE07CC" w:rsidRDefault="00C05F7A" w:rsidP="00C05F7A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>
        <w:rPr>
          <w:szCs w:val="28"/>
        </w:rPr>
        <w:tab/>
        <w:t xml:space="preserve">Утвердить </w:t>
      </w:r>
      <w:r w:rsidR="004D4F0A">
        <w:rPr>
          <w:szCs w:val="28"/>
        </w:rPr>
        <w:t xml:space="preserve">прилагаемый </w:t>
      </w:r>
      <w:r>
        <w:rPr>
          <w:szCs w:val="28"/>
        </w:rPr>
        <w:t>Порядок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</w:t>
      </w:r>
      <w:r w:rsidR="00EF764E">
        <w:rPr>
          <w:szCs w:val="28"/>
        </w:rPr>
        <w:t>.</w:t>
      </w:r>
    </w:p>
    <w:p w:rsidR="00C05F7A" w:rsidRDefault="00C05F7A" w:rsidP="00C05F7A">
      <w:pPr>
        <w:pStyle w:val="a4"/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>
        <w:rPr>
          <w:szCs w:val="28"/>
        </w:rPr>
        <w:tab/>
        <w:t xml:space="preserve">Настоящее постановление вступает в силу после его официального </w:t>
      </w:r>
      <w:r w:rsidR="00C71DEC">
        <w:rPr>
          <w:szCs w:val="28"/>
        </w:rPr>
        <w:t>обнародования</w:t>
      </w:r>
      <w:r>
        <w:rPr>
          <w:szCs w:val="28"/>
        </w:rPr>
        <w:t>.</w:t>
      </w:r>
    </w:p>
    <w:p w:rsidR="00C05F7A" w:rsidRDefault="00C05F7A" w:rsidP="00C05F7A">
      <w:pPr>
        <w:pStyle w:val="a4"/>
        <w:ind w:firstLine="708"/>
        <w:jc w:val="both"/>
        <w:rPr>
          <w:szCs w:val="28"/>
        </w:rPr>
      </w:pPr>
    </w:p>
    <w:p w:rsidR="00C05F7A" w:rsidRDefault="00C05F7A" w:rsidP="00C05F7A">
      <w:pPr>
        <w:pStyle w:val="a4"/>
        <w:ind w:firstLine="708"/>
        <w:jc w:val="both"/>
        <w:rPr>
          <w:szCs w:val="28"/>
        </w:rPr>
      </w:pPr>
    </w:p>
    <w:p w:rsidR="004D4F0A" w:rsidRPr="007C0BB1" w:rsidRDefault="00C05F7A" w:rsidP="007C0BB1">
      <w:pPr>
        <w:tabs>
          <w:tab w:val="left" w:pos="7088"/>
        </w:tabs>
        <w:rPr>
          <w:b/>
          <w:szCs w:val="28"/>
        </w:rPr>
      </w:pPr>
      <w:r w:rsidRPr="007C0BB1">
        <w:rPr>
          <w:b/>
          <w:szCs w:val="28"/>
        </w:rPr>
        <w:t>Глава Шенку</w:t>
      </w:r>
      <w:r w:rsidR="007C0BB1">
        <w:rPr>
          <w:b/>
          <w:szCs w:val="28"/>
        </w:rPr>
        <w:t>рского муниципального округа</w:t>
      </w:r>
      <w:r w:rsidR="007C0BB1">
        <w:rPr>
          <w:b/>
          <w:szCs w:val="28"/>
        </w:rPr>
        <w:tab/>
        <w:t xml:space="preserve"> О.</w:t>
      </w:r>
      <w:r w:rsidRPr="007C0BB1">
        <w:rPr>
          <w:b/>
          <w:szCs w:val="28"/>
        </w:rPr>
        <w:t>И. Красникова</w:t>
      </w:r>
    </w:p>
    <w:p w:rsidR="00C05F7A" w:rsidRDefault="00C05F7A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C05F7A" w:rsidRPr="00ED11CD" w:rsidRDefault="00C05F7A" w:rsidP="00C05F7A">
      <w:pPr>
        <w:pStyle w:val="a4"/>
        <w:ind w:firstLine="34"/>
        <w:jc w:val="right"/>
        <w:rPr>
          <w:rFonts w:eastAsia="Calibri"/>
          <w:szCs w:val="28"/>
        </w:rPr>
      </w:pPr>
      <w:r>
        <w:rPr>
          <w:rFonts w:eastAsia="Calibri"/>
          <w:szCs w:val="28"/>
        </w:rPr>
        <w:lastRenderedPageBreak/>
        <w:t>УТВЕРЖДЕН</w:t>
      </w:r>
    </w:p>
    <w:p w:rsidR="00C05F7A" w:rsidRPr="00ED11CD" w:rsidRDefault="00C05F7A" w:rsidP="00C05F7A">
      <w:pPr>
        <w:pStyle w:val="a4"/>
        <w:ind w:firstLine="34"/>
        <w:jc w:val="right"/>
        <w:rPr>
          <w:rFonts w:eastAsia="Calibri"/>
          <w:szCs w:val="28"/>
        </w:rPr>
      </w:pPr>
      <w:r w:rsidRPr="00ED11CD">
        <w:rPr>
          <w:rFonts w:eastAsia="Calibri"/>
          <w:szCs w:val="28"/>
        </w:rPr>
        <w:t>постановлением  администрации</w:t>
      </w:r>
    </w:p>
    <w:p w:rsidR="00C05F7A" w:rsidRDefault="00C05F7A" w:rsidP="00C05F7A">
      <w:pPr>
        <w:pStyle w:val="a4"/>
        <w:ind w:firstLine="34"/>
        <w:jc w:val="right"/>
        <w:rPr>
          <w:rFonts w:eastAsia="Calibri"/>
          <w:szCs w:val="28"/>
        </w:rPr>
      </w:pPr>
      <w:r w:rsidRPr="00ED11CD">
        <w:rPr>
          <w:rFonts w:eastAsia="Calibri"/>
          <w:szCs w:val="28"/>
        </w:rPr>
        <w:t>Шенкурского муниципального округа</w:t>
      </w:r>
      <w:r>
        <w:rPr>
          <w:rFonts w:eastAsia="Calibri"/>
          <w:szCs w:val="28"/>
        </w:rPr>
        <w:t xml:space="preserve"> </w:t>
      </w:r>
    </w:p>
    <w:p w:rsidR="00C05F7A" w:rsidRPr="00ED11CD" w:rsidRDefault="00C05F7A" w:rsidP="00C05F7A">
      <w:pPr>
        <w:pStyle w:val="a4"/>
        <w:ind w:firstLine="34"/>
        <w:jc w:val="right"/>
        <w:rPr>
          <w:rFonts w:eastAsia="Calibri"/>
          <w:szCs w:val="28"/>
        </w:rPr>
      </w:pPr>
      <w:r w:rsidRPr="00ED11CD">
        <w:rPr>
          <w:rFonts w:eastAsia="Calibri"/>
          <w:szCs w:val="28"/>
        </w:rPr>
        <w:t>Архангельской области</w:t>
      </w:r>
    </w:p>
    <w:p w:rsidR="00C05F7A" w:rsidRDefault="004D1926" w:rsidP="00C05F7A">
      <w:pPr>
        <w:widowControl w:val="0"/>
        <w:adjustRightInd w:val="0"/>
        <w:spacing w:line="360" w:lineRule="atLeast"/>
        <w:ind w:firstLine="142"/>
        <w:jc w:val="right"/>
        <w:rPr>
          <w:b/>
          <w:bCs/>
          <w:szCs w:val="28"/>
        </w:rPr>
      </w:pPr>
      <w:r>
        <w:rPr>
          <w:rFonts w:eastAsia="Calibri"/>
          <w:szCs w:val="28"/>
        </w:rPr>
        <w:t>От 6</w:t>
      </w:r>
      <w:r w:rsidR="00C71DEC">
        <w:rPr>
          <w:szCs w:val="28"/>
        </w:rPr>
        <w:t xml:space="preserve"> июня</w:t>
      </w:r>
      <w:r>
        <w:rPr>
          <w:szCs w:val="28"/>
        </w:rPr>
        <w:t xml:space="preserve"> 2024 г. № 295</w:t>
      </w:r>
      <w:r w:rsidR="00C05F7A">
        <w:rPr>
          <w:rFonts w:eastAsia="Calibri"/>
          <w:szCs w:val="28"/>
        </w:rPr>
        <w:t>-па</w:t>
      </w:r>
    </w:p>
    <w:p w:rsidR="00C05F7A" w:rsidRPr="008B2F15" w:rsidRDefault="00C05F7A" w:rsidP="00C05F7A">
      <w:pPr>
        <w:autoSpaceDE w:val="0"/>
        <w:autoSpaceDN w:val="0"/>
        <w:adjustRightInd w:val="0"/>
        <w:jc w:val="center"/>
        <w:rPr>
          <w:szCs w:val="28"/>
        </w:rPr>
      </w:pPr>
    </w:p>
    <w:p w:rsidR="00C05F7A" w:rsidRPr="00C05F7A" w:rsidRDefault="00C05F7A" w:rsidP="00C05F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5F7A">
        <w:rPr>
          <w:rFonts w:ascii="Times New Roman" w:hAnsi="Times New Roman" w:cs="Times New Roman"/>
          <w:sz w:val="28"/>
          <w:szCs w:val="28"/>
        </w:rPr>
        <w:t xml:space="preserve">П О Р Я Д О К </w:t>
      </w:r>
    </w:p>
    <w:p w:rsidR="00C05F7A" w:rsidRPr="00C05F7A" w:rsidRDefault="00C05F7A" w:rsidP="00C05F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5F7A">
        <w:rPr>
          <w:rFonts w:ascii="Times New Roman" w:hAnsi="Times New Roman" w:cs="Times New Roman"/>
          <w:sz w:val="28"/>
          <w:szCs w:val="28"/>
        </w:rPr>
        <w:t>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</w:t>
      </w:r>
    </w:p>
    <w:p w:rsidR="00C05F7A" w:rsidRPr="008B2F15" w:rsidRDefault="00C05F7A" w:rsidP="00C05F7A">
      <w:pPr>
        <w:autoSpaceDE w:val="0"/>
        <w:autoSpaceDN w:val="0"/>
        <w:adjustRightInd w:val="0"/>
        <w:rPr>
          <w:szCs w:val="28"/>
        </w:rPr>
      </w:pPr>
    </w:p>
    <w:p w:rsidR="00C05F7A" w:rsidRPr="008B2F15" w:rsidRDefault="00C05F7A" w:rsidP="00C05F7A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8B2F15">
        <w:rPr>
          <w:szCs w:val="28"/>
        </w:rPr>
        <w:t>I. Общие положения</w:t>
      </w:r>
    </w:p>
    <w:p w:rsidR="00C05F7A" w:rsidRPr="008B2F15" w:rsidRDefault="00C05F7A" w:rsidP="00C05F7A">
      <w:pPr>
        <w:autoSpaceDE w:val="0"/>
        <w:autoSpaceDN w:val="0"/>
        <w:adjustRightInd w:val="0"/>
        <w:rPr>
          <w:szCs w:val="28"/>
        </w:rPr>
      </w:pP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>1. Настоящий Порядок</w:t>
      </w:r>
      <w:r>
        <w:rPr>
          <w:szCs w:val="28"/>
        </w:rPr>
        <w:t xml:space="preserve">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 (далее – Порядок)</w:t>
      </w:r>
      <w:r w:rsidRPr="008B2F15">
        <w:rPr>
          <w:szCs w:val="28"/>
        </w:rPr>
        <w:t xml:space="preserve">, разработанный в соответствии с </w:t>
      </w:r>
      <w:hyperlink r:id="rId11" w:history="1">
        <w:r w:rsidRPr="00C71DEC">
          <w:rPr>
            <w:szCs w:val="28"/>
          </w:rPr>
          <w:t>пунктом 11 статьи 9.2</w:t>
        </w:r>
      </w:hyperlink>
      <w:r w:rsidRPr="00C71DEC">
        <w:rPr>
          <w:szCs w:val="28"/>
        </w:rPr>
        <w:t xml:space="preserve"> </w:t>
      </w:r>
      <w:r w:rsidRPr="008B2F15">
        <w:rPr>
          <w:szCs w:val="28"/>
        </w:rPr>
        <w:t>Федерального</w:t>
      </w:r>
      <w:r>
        <w:rPr>
          <w:szCs w:val="28"/>
        </w:rPr>
        <w:t xml:space="preserve"> закона от 12 января 1996 года № 7-ФЗ «О некоммерческих организациях</w:t>
      </w:r>
      <w:r w:rsidRPr="00C71DEC">
        <w:rPr>
          <w:szCs w:val="28"/>
        </w:rPr>
        <w:t xml:space="preserve">», </w:t>
      </w:r>
      <w:hyperlink r:id="rId12" w:history="1">
        <w:r w:rsidRPr="00C71DEC">
          <w:rPr>
            <w:szCs w:val="28"/>
          </w:rPr>
          <w:t>частями 3</w:t>
        </w:r>
      </w:hyperlink>
      <w:r w:rsidRPr="00C71DEC">
        <w:rPr>
          <w:szCs w:val="28"/>
        </w:rPr>
        <w:t xml:space="preserve"> и </w:t>
      </w:r>
      <w:hyperlink r:id="rId13" w:history="1">
        <w:r w:rsidRPr="00C71DEC">
          <w:rPr>
            <w:szCs w:val="28"/>
          </w:rPr>
          <w:t>3.1 статьи 3</w:t>
        </w:r>
      </w:hyperlink>
      <w:r w:rsidRPr="008B2F15">
        <w:rPr>
          <w:szCs w:val="28"/>
        </w:rPr>
        <w:t xml:space="preserve"> Федеральног</w:t>
      </w:r>
      <w:r>
        <w:rPr>
          <w:szCs w:val="28"/>
        </w:rPr>
        <w:t>о закона от 3 ноября 2006 года № 174-ФЗ «Об автономных учреждениях»</w:t>
      </w:r>
      <w:r w:rsidRPr="008B2F15">
        <w:rPr>
          <w:szCs w:val="28"/>
        </w:rPr>
        <w:t xml:space="preserve">, </w:t>
      </w:r>
      <w:hyperlink r:id="rId14" w:history="1">
        <w:r w:rsidRPr="00C71DEC">
          <w:rPr>
            <w:szCs w:val="28"/>
          </w:rPr>
          <w:t>постановлением</w:t>
        </w:r>
      </w:hyperlink>
      <w:r w:rsidRPr="008B2F15">
        <w:rPr>
          <w:szCs w:val="28"/>
        </w:rPr>
        <w:t xml:space="preserve"> Правительства Российской </w:t>
      </w:r>
      <w:r>
        <w:rPr>
          <w:szCs w:val="28"/>
        </w:rPr>
        <w:t>Федерации от 26 июля 2010 года № 538 «</w:t>
      </w:r>
      <w:r w:rsidRPr="008B2F15">
        <w:rPr>
          <w:szCs w:val="28"/>
        </w:rPr>
        <w:t>О порядке отнесения имущества автономного или бюджетного учреждения к категории ос</w:t>
      </w:r>
      <w:r>
        <w:rPr>
          <w:szCs w:val="28"/>
        </w:rPr>
        <w:t>обо ценного движимого имущества»</w:t>
      </w:r>
      <w:r w:rsidRPr="008B2F15">
        <w:rPr>
          <w:szCs w:val="28"/>
        </w:rPr>
        <w:t>, устанавливает: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 xml:space="preserve">правила определения видов особо ценного движимого имущества муниципальных  автономных и бюджетных учреждений </w:t>
      </w:r>
      <w:r>
        <w:rPr>
          <w:szCs w:val="28"/>
        </w:rPr>
        <w:t xml:space="preserve">Шенкурского муниципального округа </w:t>
      </w:r>
      <w:r w:rsidRPr="008B2F15">
        <w:rPr>
          <w:szCs w:val="28"/>
        </w:rPr>
        <w:t>Архангельской област</w:t>
      </w:r>
      <w:r>
        <w:rPr>
          <w:szCs w:val="28"/>
        </w:rPr>
        <w:t>и (далее</w:t>
      </w:r>
      <w:r w:rsidRPr="008B2F15">
        <w:rPr>
          <w:szCs w:val="28"/>
        </w:rPr>
        <w:t xml:space="preserve"> - муниципальные учреждения);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>правила определения перечней особо ценного движимого имущества муниципальных учреждений.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05F7A" w:rsidRPr="008B2F15" w:rsidRDefault="00C05F7A" w:rsidP="00C05F7A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8B2F15">
        <w:rPr>
          <w:szCs w:val="28"/>
        </w:rPr>
        <w:t>II. Порядок определения видов особо ценного движимого</w:t>
      </w:r>
    </w:p>
    <w:p w:rsidR="00C05F7A" w:rsidRPr="008B2F15" w:rsidRDefault="00C05F7A" w:rsidP="00C05F7A">
      <w:pPr>
        <w:autoSpaceDE w:val="0"/>
        <w:autoSpaceDN w:val="0"/>
        <w:adjustRightInd w:val="0"/>
        <w:jc w:val="center"/>
        <w:rPr>
          <w:szCs w:val="28"/>
        </w:rPr>
      </w:pPr>
      <w:r w:rsidRPr="008B2F15">
        <w:rPr>
          <w:szCs w:val="28"/>
        </w:rPr>
        <w:t>имущества муниципальных учреждений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35266">
        <w:rPr>
          <w:szCs w:val="28"/>
        </w:rPr>
        <w:t xml:space="preserve">2. </w:t>
      </w:r>
      <w:r w:rsidRPr="008B2F15">
        <w:rPr>
          <w:szCs w:val="28"/>
        </w:rPr>
        <w:t xml:space="preserve">Виды особо ценного движимого имущества муниципальных учреждений определяются распоряжением администрации </w:t>
      </w:r>
      <w:r>
        <w:rPr>
          <w:szCs w:val="28"/>
        </w:rPr>
        <w:t xml:space="preserve">Шенкурского муниципального округа </w:t>
      </w:r>
      <w:r w:rsidRPr="008B2F15">
        <w:rPr>
          <w:szCs w:val="28"/>
        </w:rPr>
        <w:t xml:space="preserve">Архангельской области, которая от имени </w:t>
      </w:r>
      <w:r>
        <w:rPr>
          <w:szCs w:val="28"/>
        </w:rPr>
        <w:t xml:space="preserve">Шенкурского муниципального округа </w:t>
      </w:r>
      <w:r w:rsidRPr="008B2F15">
        <w:rPr>
          <w:szCs w:val="28"/>
        </w:rPr>
        <w:t>Архангельской области осуществляет функции и полномочия учредителя (далее - учредитель).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 xml:space="preserve">3. Виды особо ценного движимого имущества определяются в отношении отдельных категорий (групп, видов) муниципальных учреждений или отдельных муниципальных учреждений, подведомственных соответствующему органу администрации </w:t>
      </w:r>
      <w:r>
        <w:rPr>
          <w:szCs w:val="28"/>
        </w:rPr>
        <w:t xml:space="preserve">Шенкурского муниципального округа </w:t>
      </w:r>
      <w:r w:rsidRPr="008B2F15">
        <w:rPr>
          <w:szCs w:val="28"/>
        </w:rPr>
        <w:t>Архангельской области</w:t>
      </w:r>
      <w:r>
        <w:rPr>
          <w:szCs w:val="28"/>
        </w:rPr>
        <w:t xml:space="preserve"> (Приложение № 2 </w:t>
      </w:r>
      <w:r w:rsidRPr="00FA63B9">
        <w:rPr>
          <w:szCs w:val="28"/>
        </w:rPr>
        <w:t>к настоящему Порядку</w:t>
      </w:r>
      <w:r>
        <w:rPr>
          <w:szCs w:val="28"/>
        </w:rPr>
        <w:t>).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 xml:space="preserve">Виды особо ценного движимого имущества могут быть определены в отношении конкретного муниципального учреждения, подведомственного </w:t>
      </w:r>
      <w:r w:rsidRPr="008B2F15">
        <w:rPr>
          <w:szCs w:val="28"/>
        </w:rPr>
        <w:lastRenderedPageBreak/>
        <w:t xml:space="preserve">органу администрации </w:t>
      </w:r>
      <w:r>
        <w:rPr>
          <w:szCs w:val="28"/>
        </w:rPr>
        <w:t xml:space="preserve">Шенкурского муниципального округа </w:t>
      </w:r>
      <w:r w:rsidRPr="008B2F15">
        <w:rPr>
          <w:szCs w:val="28"/>
        </w:rPr>
        <w:t xml:space="preserve">Архангельской области, если муниципальное учреждение данной категории (группы, вида) является единственным подведомственным данному органу администрации </w:t>
      </w:r>
      <w:r>
        <w:rPr>
          <w:szCs w:val="28"/>
        </w:rPr>
        <w:t xml:space="preserve">Шенкурского муниципального округа </w:t>
      </w:r>
      <w:r w:rsidRPr="008B2F15">
        <w:rPr>
          <w:szCs w:val="28"/>
        </w:rPr>
        <w:t>Архангельской области</w:t>
      </w:r>
      <w:r>
        <w:rPr>
          <w:szCs w:val="28"/>
        </w:rPr>
        <w:t xml:space="preserve"> </w:t>
      </w:r>
      <w:r w:rsidRPr="00C05F7A">
        <w:rPr>
          <w:szCs w:val="28"/>
        </w:rPr>
        <w:t>(Приложение № 3 к настоящему Порядку).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05F7A" w:rsidRPr="008B2F15" w:rsidRDefault="00C05F7A" w:rsidP="00C05F7A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8B2F15">
        <w:rPr>
          <w:szCs w:val="28"/>
        </w:rPr>
        <w:t>III. Порядок определения перечней особо ценного движимого</w:t>
      </w:r>
    </w:p>
    <w:p w:rsidR="00C05F7A" w:rsidRPr="008B2F15" w:rsidRDefault="00C05F7A" w:rsidP="00C05F7A">
      <w:pPr>
        <w:autoSpaceDE w:val="0"/>
        <w:autoSpaceDN w:val="0"/>
        <w:adjustRightInd w:val="0"/>
        <w:jc w:val="center"/>
        <w:rPr>
          <w:szCs w:val="28"/>
        </w:rPr>
      </w:pPr>
      <w:r w:rsidRPr="008B2F15">
        <w:rPr>
          <w:szCs w:val="28"/>
        </w:rPr>
        <w:t>имущества муниципальных учреждений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 xml:space="preserve">4. Перечни особо ценного движимого имущества муниципальных учреждений определяются путем их утверждения и изменения в соответствии с </w:t>
      </w:r>
      <w:hyperlink r:id="rId15" w:history="1">
        <w:r w:rsidRPr="00C71DEC">
          <w:rPr>
            <w:szCs w:val="28"/>
          </w:rPr>
          <w:t>пунктами 7</w:t>
        </w:r>
      </w:hyperlink>
      <w:r w:rsidRPr="00C71DEC">
        <w:rPr>
          <w:szCs w:val="28"/>
        </w:rPr>
        <w:t xml:space="preserve"> и </w:t>
      </w:r>
      <w:hyperlink r:id="rId16" w:history="1">
        <w:r w:rsidRPr="00C71DEC">
          <w:rPr>
            <w:szCs w:val="28"/>
          </w:rPr>
          <w:t>8</w:t>
        </w:r>
      </w:hyperlink>
      <w:r w:rsidRPr="008B2F15">
        <w:rPr>
          <w:szCs w:val="28"/>
        </w:rPr>
        <w:t xml:space="preserve"> настоящего Порядка.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 xml:space="preserve">Перечни особо ценного движимого имущества определяются в отношении каждого муниципального учреждения, подведомственного соответствующему органу администрации </w:t>
      </w:r>
      <w:r>
        <w:rPr>
          <w:szCs w:val="28"/>
        </w:rPr>
        <w:t xml:space="preserve">Шенкурского муниципального округа </w:t>
      </w:r>
      <w:r w:rsidRPr="008B2F15">
        <w:rPr>
          <w:szCs w:val="28"/>
        </w:rPr>
        <w:t>Архангельской области.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>В перечне особо ценного движимого имущества муниципального учреждения (изменениях, вносимых в перечень особо ценного движимого имущества муниципального  учреждения) в отношении каждого объекта собственности должны быть указаны</w:t>
      </w:r>
      <w:r>
        <w:rPr>
          <w:szCs w:val="28"/>
        </w:rPr>
        <w:t xml:space="preserve"> наименование движимого имущества, сведения о балансовой стоимости движимого имущества и начисленной амортизации (износе), даты возникновения и прекращения права муниципальной собственности на движимое имущество, реквизиты документа – основания возникновения (прекращения) права муниципальной собственности на движимое имущество, сведения о правообладателе муниципального движимого имущества, 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</w:r>
      <w:r w:rsidRPr="008B2F15">
        <w:rPr>
          <w:szCs w:val="28"/>
        </w:rPr>
        <w:t>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12F5A">
        <w:rPr>
          <w:szCs w:val="28"/>
        </w:rPr>
        <w:t>5. При определении</w:t>
      </w:r>
      <w:r w:rsidRPr="008B2F15">
        <w:rPr>
          <w:szCs w:val="28"/>
        </w:rPr>
        <w:t xml:space="preserve"> перечней особо ценного движимого имущества муниципальных учреждений подлежат включению в состав такого имущества: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 xml:space="preserve">1) движимое имущество, балансовая стоимость которого превышает </w:t>
      </w:r>
      <w:r>
        <w:rPr>
          <w:szCs w:val="28"/>
        </w:rPr>
        <w:t xml:space="preserve">    </w:t>
      </w:r>
      <w:r w:rsidRPr="008B2F15">
        <w:rPr>
          <w:szCs w:val="28"/>
        </w:rPr>
        <w:t>50</w:t>
      </w:r>
      <w:r>
        <w:rPr>
          <w:szCs w:val="28"/>
        </w:rPr>
        <w:t xml:space="preserve"> 000</w:t>
      </w:r>
      <w:r w:rsidRPr="008B2F15">
        <w:rPr>
          <w:szCs w:val="28"/>
        </w:rPr>
        <w:t xml:space="preserve"> рублей;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Pr="008B2F15">
        <w:rPr>
          <w:szCs w:val="28"/>
        </w:rPr>
        <w:t>) иное движимое имущество, без которого осуществление муниципальным учреждением предусмотренных его уставом основных видов деятельности будет существенно затруднено;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Pr="008B2F15">
        <w:rPr>
          <w:szCs w:val="28"/>
        </w:rPr>
        <w:t xml:space="preserve">) имущество, отчуждение которого осуществляется в специальном порядке, установленном федеральными законами и иными нормативными правовыми актами Российской Федерации, в том числе музейные коллекции и предметы, находящиеся в муниципальной собственности </w:t>
      </w:r>
      <w:r>
        <w:rPr>
          <w:szCs w:val="28"/>
        </w:rPr>
        <w:t xml:space="preserve">Шенкурского муниципального округа </w:t>
      </w:r>
      <w:r w:rsidRPr="008B2F15">
        <w:rPr>
          <w:szCs w:val="28"/>
        </w:rPr>
        <w:t>и включенные в состав Музейного фонда Российской Федерации, а также документы Архивного фонда Российской Федерации и национального библиотечного фонда.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05F7A" w:rsidRPr="00C939B4" w:rsidRDefault="00C05F7A" w:rsidP="00C05F7A">
      <w:pPr>
        <w:shd w:val="clear" w:color="auto" w:fill="FFFFFF"/>
        <w:jc w:val="center"/>
        <w:rPr>
          <w:color w:val="1A1A1A"/>
          <w:szCs w:val="28"/>
        </w:rPr>
      </w:pPr>
      <w:r>
        <w:rPr>
          <w:color w:val="1A1A1A"/>
          <w:szCs w:val="28"/>
          <w:lang w:val="en-US"/>
        </w:rPr>
        <w:t>IV</w:t>
      </w:r>
      <w:r w:rsidRPr="00C939B4">
        <w:rPr>
          <w:color w:val="1A1A1A"/>
          <w:szCs w:val="28"/>
        </w:rPr>
        <w:t>.</w:t>
      </w:r>
      <w:r>
        <w:rPr>
          <w:color w:val="1A1A1A"/>
          <w:szCs w:val="28"/>
        </w:rPr>
        <w:t xml:space="preserve"> </w:t>
      </w:r>
      <w:r w:rsidRPr="00C939B4">
        <w:rPr>
          <w:color w:val="1A1A1A"/>
          <w:szCs w:val="28"/>
        </w:rPr>
        <w:t>Порядок формирования перечней особо ценного движимого имущества</w:t>
      </w:r>
    </w:p>
    <w:p w:rsidR="00C05F7A" w:rsidRDefault="00C05F7A" w:rsidP="00C05F7A">
      <w:pPr>
        <w:shd w:val="clear" w:color="auto" w:fill="FFFFFF"/>
        <w:jc w:val="center"/>
        <w:rPr>
          <w:color w:val="1A1A1A"/>
          <w:szCs w:val="28"/>
        </w:rPr>
      </w:pPr>
      <w:r w:rsidRPr="00C939B4">
        <w:rPr>
          <w:color w:val="1A1A1A"/>
          <w:szCs w:val="28"/>
        </w:rPr>
        <w:t>муниципальных автономных или бюджетных учреждений и внесения изменений к ним.</w:t>
      </w:r>
    </w:p>
    <w:p w:rsidR="00C05F7A" w:rsidRDefault="00C05F7A" w:rsidP="00C05F7A">
      <w:pPr>
        <w:shd w:val="clear" w:color="auto" w:fill="FFFFFF"/>
        <w:jc w:val="center"/>
        <w:rPr>
          <w:color w:val="1A1A1A"/>
          <w:szCs w:val="28"/>
        </w:rPr>
      </w:pPr>
    </w:p>
    <w:p w:rsidR="00C05F7A" w:rsidRPr="00C939B4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 w:rsidRPr="00C939B4">
        <w:rPr>
          <w:color w:val="1A1A1A"/>
          <w:szCs w:val="28"/>
        </w:rPr>
        <w:t>6. Перечни особо ценного движимого имущества муниципальных автономных или бюджетных учреждений (далее - Перечень) и изменения к ним:</w:t>
      </w:r>
    </w:p>
    <w:p w:rsidR="00C05F7A" w:rsidRPr="00C939B4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 w:rsidRPr="00C939B4">
        <w:rPr>
          <w:color w:val="1A1A1A"/>
          <w:szCs w:val="28"/>
        </w:rPr>
        <w:t xml:space="preserve">6.1. составляются муниципальными учреждениями и согласовываются </w:t>
      </w:r>
      <w:r>
        <w:rPr>
          <w:color w:val="1A1A1A"/>
          <w:szCs w:val="28"/>
        </w:rPr>
        <w:t>самостоятельным отраслевым (функциональным) органом, в ведении которого</w:t>
      </w:r>
      <w:r w:rsidRPr="00C939B4">
        <w:rPr>
          <w:color w:val="1A1A1A"/>
          <w:szCs w:val="28"/>
        </w:rPr>
        <w:t xml:space="preserve"> находятся муниципальные бюджетные и муниципальные автономные учреждения Шенкурского муниципального округа и осуществляющими функции контроля за деятельностью муниципальных автономных или муниципальных бюджетных учреждений (далее </w:t>
      </w:r>
      <w:r>
        <w:rPr>
          <w:color w:val="1A1A1A"/>
          <w:szCs w:val="28"/>
        </w:rPr>
        <w:t>–</w:t>
      </w:r>
      <w:r w:rsidRPr="00C939B4">
        <w:rPr>
          <w:color w:val="1A1A1A"/>
          <w:szCs w:val="28"/>
        </w:rPr>
        <w:t xml:space="preserve"> </w:t>
      </w:r>
      <w:r>
        <w:rPr>
          <w:color w:val="1A1A1A"/>
          <w:szCs w:val="28"/>
        </w:rPr>
        <w:t>отраслевой орган</w:t>
      </w:r>
      <w:r w:rsidRPr="00C939B4">
        <w:rPr>
          <w:color w:val="1A1A1A"/>
          <w:szCs w:val="28"/>
        </w:rPr>
        <w:t>);</w:t>
      </w:r>
    </w:p>
    <w:p w:rsidR="00C05F7A" w:rsidRPr="00C939B4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 w:rsidRPr="00C939B4">
        <w:rPr>
          <w:color w:val="1A1A1A"/>
          <w:szCs w:val="28"/>
        </w:rPr>
        <w:t>6.2. направляются муниципальными учреждениями в администрацию Шенкурского муниц</w:t>
      </w:r>
      <w:r>
        <w:rPr>
          <w:color w:val="1A1A1A"/>
          <w:szCs w:val="28"/>
        </w:rPr>
        <w:t>ипального округа Архангельской области</w:t>
      </w:r>
      <w:r w:rsidRPr="00C939B4">
        <w:rPr>
          <w:color w:val="1A1A1A"/>
          <w:szCs w:val="28"/>
        </w:rPr>
        <w:t xml:space="preserve"> для рассмотрения;</w:t>
      </w:r>
    </w:p>
    <w:p w:rsidR="00C05F7A" w:rsidRPr="00C939B4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 w:rsidRPr="00C939B4">
        <w:rPr>
          <w:color w:val="1A1A1A"/>
          <w:szCs w:val="28"/>
        </w:rPr>
        <w:t>6.3. утверждаются распоряжением администрации Шенкурского муниципального округа Архангельской области.</w:t>
      </w:r>
    </w:p>
    <w:p w:rsidR="00C05F7A" w:rsidRPr="006F2FEB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5957EB">
        <w:rPr>
          <w:szCs w:val="28"/>
        </w:rPr>
        <w:t xml:space="preserve">Решение об отнесении имущества бюджетных и автономных учреждений к особо ценному движимому имуществу оформляется в виде </w:t>
      </w:r>
      <w:hyperlink w:anchor="P68" w:history="1">
        <w:r w:rsidRPr="00C71DEC">
          <w:rPr>
            <w:szCs w:val="28"/>
          </w:rPr>
          <w:t>перечня</w:t>
        </w:r>
      </w:hyperlink>
      <w:r w:rsidRPr="005957EB">
        <w:rPr>
          <w:szCs w:val="28"/>
        </w:rPr>
        <w:t xml:space="preserve"> имущества</w:t>
      </w:r>
      <w:r>
        <w:rPr>
          <w:szCs w:val="28"/>
        </w:rPr>
        <w:t xml:space="preserve"> (по форме согласно приложению №</w:t>
      </w:r>
      <w:r w:rsidRPr="00FA63B9">
        <w:rPr>
          <w:szCs w:val="28"/>
        </w:rPr>
        <w:t xml:space="preserve"> 1 к настоящему Порядку), которое планируется включить в состав особо ценного имущества (далее - Перечень), и утверждается </w:t>
      </w:r>
      <w:r>
        <w:rPr>
          <w:szCs w:val="28"/>
        </w:rPr>
        <w:t>распоряжением</w:t>
      </w:r>
      <w:r w:rsidRPr="00FA63B9">
        <w:rPr>
          <w:szCs w:val="28"/>
        </w:rPr>
        <w:t xml:space="preserve"> </w:t>
      </w:r>
      <w:r>
        <w:rPr>
          <w:szCs w:val="28"/>
        </w:rPr>
        <w:t>администрации Шенкурского муниципального округа</w:t>
      </w:r>
      <w:r w:rsidRPr="00FA63B9">
        <w:rPr>
          <w:szCs w:val="28"/>
        </w:rPr>
        <w:t xml:space="preserve">. Перечень формируется бюджетным или автономным учреждением и представляется в </w:t>
      </w:r>
      <w:r w:rsidR="00C71DEC">
        <w:rPr>
          <w:szCs w:val="28"/>
        </w:rPr>
        <w:t>о</w:t>
      </w:r>
      <w:r>
        <w:rPr>
          <w:szCs w:val="28"/>
        </w:rPr>
        <w:t>тдел имущественных и земельных отношений администрации Шенкурского муниципального округа</w:t>
      </w:r>
      <w:r w:rsidRPr="00FA63B9">
        <w:rPr>
          <w:szCs w:val="28"/>
        </w:rPr>
        <w:t xml:space="preserve"> для согласования.</w:t>
      </w:r>
    </w:p>
    <w:p w:rsidR="00C05F7A" w:rsidRPr="0044446A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 w:rsidRPr="0044446A">
        <w:rPr>
          <w:color w:val="1A1A1A"/>
          <w:szCs w:val="28"/>
        </w:rPr>
        <w:t>7. Изменения в Перечни должны внос</w:t>
      </w:r>
      <w:r>
        <w:rPr>
          <w:color w:val="1A1A1A"/>
          <w:szCs w:val="28"/>
        </w:rPr>
        <w:t>и</w:t>
      </w:r>
      <w:r w:rsidRPr="0044446A">
        <w:rPr>
          <w:color w:val="1A1A1A"/>
          <w:szCs w:val="28"/>
        </w:rPr>
        <w:t>тся в случае:</w:t>
      </w:r>
    </w:p>
    <w:p w:rsidR="00C05F7A" w:rsidRPr="0044446A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>
        <w:rPr>
          <w:color w:val="1A1A1A"/>
          <w:szCs w:val="28"/>
        </w:rPr>
        <w:t>7.1.</w:t>
      </w:r>
      <w:r w:rsidRPr="0044446A">
        <w:rPr>
          <w:color w:val="1A1A1A"/>
          <w:szCs w:val="28"/>
        </w:rPr>
        <w:t xml:space="preserve"> выбытия объекта движимого имущества, относящегося к категории особо ценного движимого имущества;</w:t>
      </w:r>
    </w:p>
    <w:p w:rsidR="00C05F7A" w:rsidRPr="0044446A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>
        <w:rPr>
          <w:color w:val="1A1A1A"/>
          <w:szCs w:val="28"/>
        </w:rPr>
        <w:t>7.2.</w:t>
      </w:r>
      <w:r w:rsidRPr="0044446A">
        <w:rPr>
          <w:color w:val="1A1A1A"/>
          <w:szCs w:val="28"/>
        </w:rPr>
        <w:t xml:space="preserve"> приобретения объекта движимого имущества, относящегося к категории особо ценного движимого имущества;</w:t>
      </w:r>
    </w:p>
    <w:p w:rsidR="00C05F7A" w:rsidRPr="0044446A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>
        <w:rPr>
          <w:color w:val="1A1A1A"/>
          <w:szCs w:val="28"/>
        </w:rPr>
        <w:t>7.3.</w:t>
      </w:r>
      <w:r w:rsidRPr="0044446A">
        <w:rPr>
          <w:color w:val="1A1A1A"/>
          <w:szCs w:val="28"/>
        </w:rPr>
        <w:t xml:space="preserve"> изменения данных, уже включенных в Перечень объектов.</w:t>
      </w:r>
    </w:p>
    <w:p w:rsidR="00C05F7A" w:rsidRPr="006F2FEB" w:rsidRDefault="00C05F7A" w:rsidP="00C05F7A">
      <w:pPr>
        <w:shd w:val="clear" w:color="auto" w:fill="FFFFFF"/>
        <w:ind w:firstLine="709"/>
        <w:jc w:val="both"/>
        <w:rPr>
          <w:color w:val="1A1A1A"/>
          <w:szCs w:val="28"/>
        </w:rPr>
      </w:pPr>
      <w:r w:rsidRPr="0044446A">
        <w:rPr>
          <w:color w:val="1A1A1A"/>
          <w:szCs w:val="28"/>
        </w:rPr>
        <w:t xml:space="preserve">Для внесения изменений (при их наличии) муниципальное учреждение до 15-го (пятнадцатого) числа месяца, следующего за отчетным кварталом, представляет в </w:t>
      </w:r>
      <w:r>
        <w:rPr>
          <w:color w:val="1A1A1A"/>
          <w:szCs w:val="28"/>
        </w:rPr>
        <w:t>отраслевой орган</w:t>
      </w:r>
      <w:r w:rsidRPr="0044446A">
        <w:rPr>
          <w:color w:val="1A1A1A"/>
          <w:szCs w:val="28"/>
        </w:rPr>
        <w:t xml:space="preserve"> на согласование изменения в Перечень. Внесение изменений в Перечень происходит в соответствии с процедурой, указанной в п. 6 настоящего Порядка.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8</w:t>
      </w:r>
      <w:r w:rsidRPr="008B2F15">
        <w:rPr>
          <w:szCs w:val="28"/>
        </w:rPr>
        <w:t xml:space="preserve">. Решение об утверждении или изменении перечня особо ценного движимого имущества принимается на основании положений </w:t>
      </w:r>
      <w:hyperlink r:id="rId17" w:history="1">
        <w:r w:rsidRPr="00C71DEC">
          <w:rPr>
            <w:szCs w:val="28"/>
          </w:rPr>
          <w:t>пункта 5</w:t>
        </w:r>
      </w:hyperlink>
      <w:r w:rsidRPr="008B2F15">
        <w:rPr>
          <w:szCs w:val="28"/>
        </w:rPr>
        <w:t xml:space="preserve"> настоящего Порядка или распоряжений об утверждении видов особо ценного движимого имущества, издаваемых в соответствии с </w:t>
      </w:r>
      <w:hyperlink r:id="rId18" w:history="1">
        <w:r w:rsidRPr="00C71DEC">
          <w:rPr>
            <w:szCs w:val="28"/>
          </w:rPr>
          <w:t>пунктом 2</w:t>
        </w:r>
      </w:hyperlink>
      <w:r w:rsidRPr="008B2F15">
        <w:rPr>
          <w:szCs w:val="28"/>
        </w:rPr>
        <w:t xml:space="preserve"> настоящего Порядка.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9</w:t>
      </w:r>
      <w:r w:rsidRPr="008B2F15">
        <w:rPr>
          <w:szCs w:val="28"/>
        </w:rPr>
        <w:t>. Изменение перечня особо ценного движимого имущества муниципального учреждения осуществляется путем принятия решений об отнесении имущества муниципального учреждения к категории особо ценного движимого имущества, решений об исключении указанного имущества из категории особо ценного движимого имущества и исключения имущества муниципального учреждения из перечня в связи с отчуждением имущества или иным распоряжением им (в том числе его списанием).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10</w:t>
      </w:r>
      <w:r w:rsidRPr="008B2F15">
        <w:rPr>
          <w:szCs w:val="28"/>
        </w:rPr>
        <w:t>. Решение об исключении имущества муниципального учреждения из категории особо ценного движимого имущества принимается в форме распоряжения учредителя при изменении оснований для отнесения имущества  муниципального учреждения к категории особо ценного движимого имущества (</w:t>
      </w:r>
      <w:hyperlink r:id="rId19" w:history="1">
        <w:r w:rsidRPr="00C71DEC">
          <w:rPr>
            <w:szCs w:val="28"/>
          </w:rPr>
          <w:t>пункты 2</w:t>
        </w:r>
      </w:hyperlink>
      <w:r w:rsidRPr="00C71DEC">
        <w:rPr>
          <w:szCs w:val="28"/>
        </w:rPr>
        <w:t xml:space="preserve"> и </w:t>
      </w:r>
      <w:hyperlink r:id="rId20" w:history="1">
        <w:r w:rsidRPr="00C71DEC">
          <w:rPr>
            <w:szCs w:val="28"/>
          </w:rPr>
          <w:t>5</w:t>
        </w:r>
      </w:hyperlink>
      <w:r w:rsidRPr="008B2F15">
        <w:rPr>
          <w:szCs w:val="28"/>
        </w:rPr>
        <w:t xml:space="preserve"> настоящего Порядка) не позднее 10 дней со дня изменения соответствующего основания.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 xml:space="preserve">Снижение балансовой стоимости движимого имущества ниже предела, указанного в </w:t>
      </w:r>
      <w:hyperlink r:id="rId21" w:history="1">
        <w:r w:rsidRPr="00C71DEC">
          <w:rPr>
            <w:szCs w:val="28"/>
          </w:rPr>
          <w:t>подпункте 1 пункта 5</w:t>
        </w:r>
      </w:hyperlink>
      <w:r w:rsidRPr="00C71DEC">
        <w:rPr>
          <w:szCs w:val="28"/>
        </w:rPr>
        <w:t xml:space="preserve"> </w:t>
      </w:r>
      <w:r w:rsidRPr="008B2F15">
        <w:rPr>
          <w:szCs w:val="28"/>
        </w:rPr>
        <w:t>настоящего Порядка, само по себе не является основанием для принятия решения об исключении соответствующего имущества муниципального учреждения из категории особо ценного движимого имущества.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11</w:t>
      </w:r>
      <w:r w:rsidRPr="008B2F15">
        <w:rPr>
          <w:szCs w:val="28"/>
        </w:rPr>
        <w:t>. Сведения об особо ценном движимом имуществе исключаются из перечня особо ценного движимого имущества муниципального учреждения в связи с отчуждением имущества или иным распоряжением им (в том числе его списанием).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B2F15">
        <w:rPr>
          <w:szCs w:val="28"/>
        </w:rPr>
        <w:t xml:space="preserve">Информация об отчуждении имущества или ином его распоряжении (в том числе списании) представляется муниципальными учреждениями в </w:t>
      </w:r>
      <w:r>
        <w:rPr>
          <w:szCs w:val="28"/>
        </w:rPr>
        <w:t xml:space="preserve">отдел имущественных и земельных отношений администрации Шенкурского муниципального округа </w:t>
      </w:r>
      <w:r w:rsidRPr="008B2F15">
        <w:rPr>
          <w:szCs w:val="28"/>
        </w:rPr>
        <w:t>в течение 10 дней со дня прекращения права оперативного управления на имущество муниципального  учреждения.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12</w:t>
      </w:r>
      <w:r w:rsidRPr="008B2F15">
        <w:rPr>
          <w:szCs w:val="28"/>
        </w:rPr>
        <w:t xml:space="preserve">. Ведение перечня особо ценного движимого имущества осуществляется муниципальным учреждением, а также </w:t>
      </w:r>
      <w:r>
        <w:rPr>
          <w:szCs w:val="28"/>
        </w:rPr>
        <w:t xml:space="preserve">отделом имущественных и земельных отношений администрации Шенкурского муниципального округа </w:t>
      </w:r>
      <w:r w:rsidRPr="008B2F15">
        <w:rPr>
          <w:szCs w:val="28"/>
        </w:rPr>
        <w:t>в реестре муниципального имущества</w:t>
      </w:r>
      <w:r>
        <w:rPr>
          <w:szCs w:val="28"/>
        </w:rPr>
        <w:t xml:space="preserve"> Шенкурского муниципального округа</w:t>
      </w:r>
      <w:r w:rsidRPr="008B2F15">
        <w:rPr>
          <w:szCs w:val="28"/>
        </w:rPr>
        <w:t>.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13. Ведение перечня особо ценного движимого имущества осуществляется бюджетным или автономным учреждением на основании сведений бухгалтерского учета государственных (муниципальных) учреждений о полном наименовании объекта, отнесенного в установленном порядке к особо ценному движимому имуществу, его балансовой стоимости и об инвентарном (учетном) номере (при его наличии).</w:t>
      </w:r>
    </w:p>
    <w:p w:rsidR="00C05F7A" w:rsidRPr="008B2F15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C05F7A" w:rsidRPr="008B2F15" w:rsidRDefault="00C05F7A" w:rsidP="00C05F7A">
      <w:pPr>
        <w:autoSpaceDE w:val="0"/>
        <w:autoSpaceDN w:val="0"/>
        <w:adjustRightInd w:val="0"/>
        <w:rPr>
          <w:szCs w:val="28"/>
        </w:rPr>
      </w:pPr>
    </w:p>
    <w:p w:rsidR="00C05F7A" w:rsidRPr="008B2F15" w:rsidRDefault="00C05F7A" w:rsidP="00C05F7A">
      <w:pPr>
        <w:rPr>
          <w:szCs w:val="28"/>
        </w:rPr>
      </w:pPr>
    </w:p>
    <w:p w:rsidR="00C05F7A" w:rsidRPr="008B2F15" w:rsidRDefault="00C05F7A" w:rsidP="00C05F7A">
      <w:pPr>
        <w:rPr>
          <w:szCs w:val="28"/>
        </w:rPr>
      </w:pPr>
    </w:p>
    <w:p w:rsidR="00C05F7A" w:rsidRPr="008B2F15" w:rsidRDefault="00C05F7A" w:rsidP="00C05F7A">
      <w:pPr>
        <w:rPr>
          <w:szCs w:val="28"/>
        </w:rPr>
      </w:pPr>
    </w:p>
    <w:p w:rsidR="00C05F7A" w:rsidRPr="008B2F15" w:rsidRDefault="00C05F7A" w:rsidP="00C05F7A">
      <w:pPr>
        <w:rPr>
          <w:szCs w:val="28"/>
        </w:rPr>
      </w:pPr>
    </w:p>
    <w:p w:rsidR="00C05F7A" w:rsidRDefault="00C05F7A" w:rsidP="00C05F7A">
      <w:pPr>
        <w:ind w:firstLine="284"/>
        <w:jc w:val="right"/>
        <w:rPr>
          <w:szCs w:val="28"/>
        </w:rPr>
        <w:sectPr w:rsidR="00C05F7A">
          <w:pgSz w:w="11905" w:h="16838"/>
          <w:pgMar w:top="1134" w:right="850" w:bottom="1134" w:left="1701" w:header="0" w:footer="0" w:gutter="0"/>
          <w:cols w:space="720"/>
          <w:noEndnote/>
        </w:sectPr>
      </w:pPr>
    </w:p>
    <w:p w:rsidR="00C05F7A" w:rsidRDefault="00C05F7A" w:rsidP="00C05F7A">
      <w:pPr>
        <w:ind w:firstLine="284"/>
        <w:jc w:val="right"/>
        <w:rPr>
          <w:szCs w:val="26"/>
        </w:rPr>
      </w:pPr>
      <w:r>
        <w:rPr>
          <w:szCs w:val="26"/>
        </w:rPr>
        <w:lastRenderedPageBreak/>
        <w:t>ПРИЛОЖЕНИЕ № 1</w:t>
      </w:r>
    </w:p>
    <w:p w:rsidR="00C05F7A" w:rsidRDefault="00C05F7A" w:rsidP="00C05F7A">
      <w:pPr>
        <w:ind w:firstLine="284"/>
        <w:jc w:val="right"/>
        <w:rPr>
          <w:szCs w:val="26"/>
        </w:rPr>
      </w:pPr>
      <w:r>
        <w:rPr>
          <w:szCs w:val="26"/>
        </w:rPr>
        <w:t xml:space="preserve">к Порядку определения видов и перечней особо ценного </w:t>
      </w:r>
    </w:p>
    <w:p w:rsidR="00C05F7A" w:rsidRDefault="00C05F7A" w:rsidP="00C05F7A">
      <w:pPr>
        <w:ind w:firstLine="284"/>
        <w:jc w:val="right"/>
        <w:rPr>
          <w:szCs w:val="26"/>
        </w:rPr>
      </w:pPr>
      <w:r>
        <w:rPr>
          <w:szCs w:val="26"/>
        </w:rPr>
        <w:t>движимого имущества муниципальных автономных и бюджетных учреждений</w:t>
      </w:r>
    </w:p>
    <w:p w:rsidR="00C05F7A" w:rsidRDefault="00C05F7A" w:rsidP="00C05F7A">
      <w:pPr>
        <w:ind w:firstLine="284"/>
        <w:jc w:val="right"/>
        <w:rPr>
          <w:szCs w:val="26"/>
        </w:rPr>
      </w:pPr>
      <w:r>
        <w:rPr>
          <w:szCs w:val="26"/>
        </w:rPr>
        <w:t xml:space="preserve"> Шенкурского муниципального округа</w:t>
      </w:r>
    </w:p>
    <w:p w:rsidR="00C05F7A" w:rsidRPr="004064E2" w:rsidRDefault="00C05F7A" w:rsidP="00C05F7A">
      <w:pPr>
        <w:ind w:firstLine="284"/>
        <w:jc w:val="right"/>
        <w:rPr>
          <w:szCs w:val="26"/>
        </w:rPr>
      </w:pPr>
      <w:r>
        <w:rPr>
          <w:szCs w:val="26"/>
        </w:rPr>
        <w:t xml:space="preserve"> Архангельской области</w:t>
      </w:r>
    </w:p>
    <w:p w:rsidR="00C05F7A" w:rsidRDefault="00C05F7A" w:rsidP="00C05F7A">
      <w:pPr>
        <w:jc w:val="center"/>
        <w:rPr>
          <w:b/>
          <w:szCs w:val="28"/>
        </w:rPr>
      </w:pPr>
    </w:p>
    <w:p w:rsidR="00C05F7A" w:rsidRDefault="00C05F7A" w:rsidP="00C05F7A">
      <w:pPr>
        <w:jc w:val="center"/>
        <w:rPr>
          <w:b/>
          <w:szCs w:val="28"/>
        </w:rPr>
      </w:pPr>
      <w:r>
        <w:rPr>
          <w:b/>
          <w:szCs w:val="28"/>
        </w:rPr>
        <w:t>Предложения</w:t>
      </w:r>
    </w:p>
    <w:p w:rsidR="00C05F7A" w:rsidRDefault="00C05F7A" w:rsidP="00C05F7A">
      <w:pPr>
        <w:jc w:val="center"/>
        <w:rPr>
          <w:szCs w:val="28"/>
        </w:rPr>
      </w:pPr>
      <w:r>
        <w:rPr>
          <w:szCs w:val="28"/>
        </w:rPr>
        <w:t>по формированию перечня особо ценного движимого имущества, находящегося в оперативном управлении</w:t>
      </w:r>
    </w:p>
    <w:p w:rsidR="00C05F7A" w:rsidRDefault="00C05F7A" w:rsidP="00C05F7A">
      <w:pPr>
        <w:jc w:val="center"/>
        <w:rPr>
          <w:b/>
          <w:szCs w:val="28"/>
        </w:rPr>
      </w:pPr>
      <w:r>
        <w:rPr>
          <w:szCs w:val="28"/>
        </w:rPr>
        <w:t>__________________________________________________________________</w:t>
      </w:r>
    </w:p>
    <w:p w:rsidR="00C05F7A" w:rsidRDefault="00C05F7A" w:rsidP="00C05F7A">
      <w:pPr>
        <w:jc w:val="center"/>
        <w:rPr>
          <w:szCs w:val="28"/>
        </w:rPr>
      </w:pPr>
      <w:r>
        <w:rPr>
          <w:szCs w:val="28"/>
        </w:rPr>
        <w:t>(наименование бюджетного или автономного учреждения)</w:t>
      </w:r>
    </w:p>
    <w:p w:rsidR="00C05F7A" w:rsidRDefault="00C05F7A" w:rsidP="00C05F7A">
      <w:pPr>
        <w:rPr>
          <w:szCs w:val="28"/>
        </w:rPr>
      </w:pPr>
      <w:r>
        <w:rPr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4192"/>
        <w:gridCol w:w="2693"/>
        <w:gridCol w:w="2268"/>
        <w:gridCol w:w="2694"/>
        <w:gridCol w:w="2268"/>
      </w:tblGrid>
      <w:tr w:rsidR="00C05F7A" w:rsidTr="004D4F0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F7A" w:rsidRPr="002668F2" w:rsidRDefault="00C05F7A" w:rsidP="004D4F0A">
            <w:pPr>
              <w:jc w:val="center"/>
              <w:rPr>
                <w:szCs w:val="28"/>
              </w:rPr>
            </w:pPr>
            <w:r w:rsidRPr="002668F2">
              <w:rPr>
                <w:szCs w:val="28"/>
              </w:rPr>
              <w:t>№</w:t>
            </w:r>
          </w:p>
          <w:p w:rsidR="00C05F7A" w:rsidRPr="002668F2" w:rsidRDefault="00C05F7A" w:rsidP="004D4F0A">
            <w:pPr>
              <w:jc w:val="center"/>
              <w:rPr>
                <w:szCs w:val="28"/>
              </w:rPr>
            </w:pPr>
            <w:r w:rsidRPr="002668F2">
              <w:rPr>
                <w:szCs w:val="28"/>
              </w:rPr>
              <w:t>п/п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F7A" w:rsidRPr="002668F2" w:rsidRDefault="00C05F7A" w:rsidP="004D4F0A">
            <w:pPr>
              <w:jc w:val="center"/>
              <w:rPr>
                <w:szCs w:val="28"/>
              </w:rPr>
            </w:pPr>
            <w:r w:rsidRPr="002668F2">
              <w:rPr>
                <w:szCs w:val="28"/>
              </w:rPr>
              <w:t xml:space="preserve">Наименование </w:t>
            </w:r>
            <w:r>
              <w:rPr>
                <w:szCs w:val="28"/>
              </w:rPr>
              <w:t xml:space="preserve"> </w:t>
            </w:r>
            <w:r w:rsidRPr="002668F2">
              <w:rPr>
                <w:szCs w:val="28"/>
              </w:rPr>
              <w:t>движимого</w:t>
            </w:r>
            <w:r>
              <w:rPr>
                <w:szCs w:val="28"/>
              </w:rPr>
              <w:t xml:space="preserve"> </w:t>
            </w:r>
            <w:r w:rsidRPr="002668F2">
              <w:rPr>
                <w:szCs w:val="28"/>
              </w:rPr>
              <w:t>имущества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F7A" w:rsidRPr="002668F2" w:rsidRDefault="00C05F7A" w:rsidP="004D4F0A">
            <w:pPr>
              <w:jc w:val="center"/>
              <w:rPr>
                <w:szCs w:val="28"/>
              </w:rPr>
            </w:pPr>
            <w:r w:rsidRPr="002668F2">
              <w:rPr>
                <w:szCs w:val="28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F7A" w:rsidRPr="002668F2" w:rsidRDefault="00C05F7A" w:rsidP="004D4F0A">
            <w:pPr>
              <w:jc w:val="center"/>
              <w:rPr>
                <w:szCs w:val="28"/>
              </w:rPr>
            </w:pPr>
            <w:r w:rsidRPr="002668F2">
              <w:rPr>
                <w:szCs w:val="28"/>
              </w:rPr>
              <w:t>Даты возникновения и прекращения права муниципальной собственности на движимое имущество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F7A" w:rsidRPr="002668F2" w:rsidRDefault="00C05F7A" w:rsidP="004D4F0A">
            <w:pPr>
              <w:jc w:val="center"/>
              <w:rPr>
                <w:szCs w:val="28"/>
              </w:rPr>
            </w:pPr>
            <w:r w:rsidRPr="002668F2">
              <w:rPr>
                <w:szCs w:val="28"/>
              </w:rPr>
              <w:t>Реквизиты документа – основания возникновения (прекращения) права муниципальной собственности на движимое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7A" w:rsidRPr="002668F2" w:rsidRDefault="00C05F7A" w:rsidP="004D4F0A">
            <w:pPr>
              <w:jc w:val="center"/>
              <w:rPr>
                <w:szCs w:val="28"/>
              </w:rPr>
            </w:pPr>
            <w:r w:rsidRPr="002668F2">
              <w:rPr>
                <w:szCs w:val="28"/>
              </w:rPr>
              <w:t>Сведения о правообладателе муниципального движимого имущества</w:t>
            </w:r>
          </w:p>
        </w:tc>
      </w:tr>
      <w:tr w:rsidR="00C05F7A" w:rsidTr="004D4F0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</w:tr>
      <w:tr w:rsidR="00C05F7A" w:rsidTr="004D4F0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Default="00C05F7A" w:rsidP="004D4F0A">
            <w:pPr>
              <w:jc w:val="center"/>
              <w:rPr>
                <w:szCs w:val="28"/>
              </w:rPr>
            </w:pPr>
          </w:p>
        </w:tc>
      </w:tr>
    </w:tbl>
    <w:p w:rsidR="00C05F7A" w:rsidRDefault="00C05F7A" w:rsidP="00C05F7A">
      <w:pPr>
        <w:jc w:val="right"/>
        <w:rPr>
          <w:szCs w:val="28"/>
        </w:rPr>
        <w:sectPr w:rsidR="00C05F7A" w:rsidSect="004D4F0A">
          <w:pgSz w:w="16838" w:h="11905" w:orient="landscape"/>
          <w:pgMar w:top="1701" w:right="1134" w:bottom="851" w:left="1134" w:header="0" w:footer="0" w:gutter="0"/>
          <w:cols w:space="720"/>
          <w:noEndnote/>
        </w:sectPr>
      </w:pPr>
    </w:p>
    <w:p w:rsidR="00C05F7A" w:rsidRDefault="00C05F7A" w:rsidP="00C05F7A">
      <w:pPr>
        <w:jc w:val="right"/>
        <w:rPr>
          <w:szCs w:val="28"/>
        </w:rPr>
      </w:pPr>
      <w:r>
        <w:rPr>
          <w:szCs w:val="28"/>
        </w:rPr>
        <w:lastRenderedPageBreak/>
        <w:t>Приложение № 2</w:t>
      </w:r>
    </w:p>
    <w:p w:rsidR="00C05F7A" w:rsidRDefault="00C05F7A" w:rsidP="00C05F7A">
      <w:pPr>
        <w:jc w:val="right"/>
        <w:rPr>
          <w:szCs w:val="26"/>
        </w:rPr>
      </w:pPr>
      <w:r>
        <w:rPr>
          <w:szCs w:val="28"/>
        </w:rPr>
        <w:t xml:space="preserve">к </w:t>
      </w:r>
      <w:r w:rsidRPr="00186D81">
        <w:rPr>
          <w:szCs w:val="26"/>
        </w:rPr>
        <w:t>порядк</w:t>
      </w:r>
      <w:r>
        <w:rPr>
          <w:szCs w:val="26"/>
        </w:rPr>
        <w:t xml:space="preserve">у </w:t>
      </w:r>
      <w:r w:rsidRPr="00186D81">
        <w:rPr>
          <w:szCs w:val="26"/>
        </w:rPr>
        <w:t xml:space="preserve">определения видов и </w:t>
      </w:r>
    </w:p>
    <w:p w:rsidR="00C05F7A" w:rsidRDefault="00C05F7A" w:rsidP="00C05F7A">
      <w:pPr>
        <w:jc w:val="right"/>
        <w:rPr>
          <w:szCs w:val="26"/>
        </w:rPr>
      </w:pPr>
      <w:r w:rsidRPr="00186D81">
        <w:rPr>
          <w:szCs w:val="26"/>
        </w:rPr>
        <w:t xml:space="preserve">перечней особо ценного движимого </w:t>
      </w:r>
    </w:p>
    <w:p w:rsidR="00C05F7A" w:rsidRDefault="00C05F7A" w:rsidP="00C05F7A">
      <w:pPr>
        <w:jc w:val="right"/>
        <w:rPr>
          <w:szCs w:val="26"/>
        </w:rPr>
      </w:pPr>
      <w:r w:rsidRPr="00186D81">
        <w:rPr>
          <w:szCs w:val="26"/>
        </w:rPr>
        <w:t xml:space="preserve">имущества муниципальных автономных </w:t>
      </w:r>
    </w:p>
    <w:p w:rsidR="00C05F7A" w:rsidRDefault="00C05F7A" w:rsidP="00C05F7A">
      <w:pPr>
        <w:jc w:val="right"/>
        <w:rPr>
          <w:szCs w:val="26"/>
        </w:rPr>
      </w:pPr>
      <w:r w:rsidRPr="00186D81">
        <w:rPr>
          <w:szCs w:val="26"/>
        </w:rPr>
        <w:t xml:space="preserve">и бюджетных учреждений </w:t>
      </w:r>
    </w:p>
    <w:p w:rsidR="00C05F7A" w:rsidRDefault="00C05F7A" w:rsidP="00C05F7A">
      <w:pPr>
        <w:jc w:val="right"/>
        <w:rPr>
          <w:szCs w:val="26"/>
        </w:rPr>
      </w:pPr>
      <w:r w:rsidRPr="00186D81">
        <w:rPr>
          <w:szCs w:val="26"/>
        </w:rPr>
        <w:t xml:space="preserve">Шенкурского муниципального округа </w:t>
      </w:r>
    </w:p>
    <w:p w:rsidR="00C05F7A" w:rsidRDefault="00C05F7A" w:rsidP="00C05F7A">
      <w:pPr>
        <w:jc w:val="right"/>
        <w:rPr>
          <w:szCs w:val="26"/>
        </w:rPr>
      </w:pPr>
      <w:r w:rsidRPr="00186D81">
        <w:rPr>
          <w:szCs w:val="26"/>
        </w:rPr>
        <w:t>Архангельской области</w:t>
      </w:r>
    </w:p>
    <w:p w:rsidR="00C05F7A" w:rsidRDefault="00C05F7A" w:rsidP="00C05F7A">
      <w:pPr>
        <w:jc w:val="right"/>
        <w:rPr>
          <w:szCs w:val="26"/>
        </w:rPr>
      </w:pPr>
    </w:p>
    <w:p w:rsidR="00C05F7A" w:rsidRDefault="00C05F7A" w:rsidP="00C05F7A">
      <w:pPr>
        <w:jc w:val="right"/>
        <w:rPr>
          <w:szCs w:val="26"/>
        </w:rPr>
      </w:pPr>
    </w:p>
    <w:p w:rsidR="00C05F7A" w:rsidRDefault="00C05F7A" w:rsidP="00C05F7A">
      <w:pPr>
        <w:jc w:val="center"/>
      </w:pPr>
      <w:r>
        <w:t>ПЕРЕЧЕНЬ 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C05F7A" w:rsidRDefault="00C05F7A" w:rsidP="00C05F7A">
      <w:pPr>
        <w:jc w:val="center"/>
      </w:pPr>
    </w:p>
    <w:p w:rsidR="00C05F7A" w:rsidRPr="007B38B1" w:rsidRDefault="00C05F7A" w:rsidP="00C05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7B38B1">
        <w:rPr>
          <w:szCs w:val="28"/>
        </w:rPr>
        <w:t>Данный перечень применять для следующих муниципальных бюджетных и автономных учреждений: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B38B1">
        <w:rPr>
          <w:szCs w:val="28"/>
        </w:rPr>
        <w:t xml:space="preserve">1. Муниципальное бюджетное дошкольное образовательное учреждение </w:t>
      </w:r>
      <w:r>
        <w:rPr>
          <w:szCs w:val="28"/>
        </w:rPr>
        <w:t xml:space="preserve">«Шенкурский детский сад комбинированного вида № 1 «Ваганочка»; 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Pr="007B38B1">
        <w:rPr>
          <w:szCs w:val="28"/>
        </w:rPr>
        <w:t xml:space="preserve">. Муниципальное бюджетное общеобразовательное учреждение </w:t>
      </w:r>
      <w:r>
        <w:rPr>
          <w:szCs w:val="28"/>
        </w:rPr>
        <w:t>«Шенкурская средняя школа»;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3. </w:t>
      </w:r>
      <w:r w:rsidRPr="007B38B1">
        <w:rPr>
          <w:szCs w:val="28"/>
        </w:rPr>
        <w:t xml:space="preserve">Муниципальное бюджетное общеобразовательное учреждение </w:t>
      </w:r>
      <w:r>
        <w:rPr>
          <w:szCs w:val="28"/>
        </w:rPr>
        <w:t>«Шеговарская средняя школа»;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4. </w:t>
      </w:r>
      <w:r w:rsidRPr="007B38B1">
        <w:rPr>
          <w:szCs w:val="28"/>
        </w:rPr>
        <w:t xml:space="preserve">Муниципальное бюджетное общеобразовательное учреждение </w:t>
      </w:r>
      <w:r>
        <w:rPr>
          <w:szCs w:val="28"/>
        </w:rPr>
        <w:t>«Ровдинская средняя школа»;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5. </w:t>
      </w:r>
      <w:r w:rsidRPr="007B38B1">
        <w:rPr>
          <w:szCs w:val="28"/>
        </w:rPr>
        <w:t xml:space="preserve">Муниципальное бюджетное общеобразовательное учреждение </w:t>
      </w:r>
      <w:r>
        <w:rPr>
          <w:szCs w:val="28"/>
        </w:rPr>
        <w:t>«Боровская основная школа»;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6. </w:t>
      </w:r>
      <w:r w:rsidRPr="007B38B1">
        <w:rPr>
          <w:szCs w:val="28"/>
        </w:rPr>
        <w:t xml:space="preserve">Муниципальное бюджетное общеобразовательное учреждение </w:t>
      </w:r>
      <w:r>
        <w:rPr>
          <w:szCs w:val="28"/>
        </w:rPr>
        <w:t>«Наводовская основная школа»;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7. </w:t>
      </w:r>
      <w:r w:rsidRPr="007B38B1">
        <w:rPr>
          <w:szCs w:val="28"/>
        </w:rPr>
        <w:t xml:space="preserve">Муниципальное бюджетное общеобразовательное учреждение </w:t>
      </w:r>
      <w:r>
        <w:rPr>
          <w:szCs w:val="28"/>
        </w:rPr>
        <w:t>«Устьпаденьгская основная школа-школа четырех Героев»;</w:t>
      </w:r>
    </w:p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8.</w:t>
      </w:r>
      <w:r w:rsidRPr="00AD3D8E">
        <w:rPr>
          <w:szCs w:val="28"/>
        </w:rPr>
        <w:t xml:space="preserve"> </w:t>
      </w:r>
      <w:r w:rsidRPr="007B38B1">
        <w:rPr>
          <w:szCs w:val="28"/>
        </w:rPr>
        <w:t>Муниципальное бюджетное учреждение</w:t>
      </w:r>
      <w:r>
        <w:rPr>
          <w:szCs w:val="28"/>
        </w:rPr>
        <w:t xml:space="preserve"> дополнительного образования</w:t>
      </w:r>
      <w:r w:rsidRPr="007B38B1">
        <w:rPr>
          <w:szCs w:val="28"/>
        </w:rPr>
        <w:t xml:space="preserve"> </w:t>
      </w:r>
      <w:r>
        <w:rPr>
          <w:szCs w:val="28"/>
        </w:rPr>
        <w:t>«Детская школа искусств № 18»;</w:t>
      </w:r>
    </w:p>
    <w:p w:rsidR="00C05F7A" w:rsidRPr="007B38B1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B38B1">
        <w:rPr>
          <w:szCs w:val="28"/>
        </w:rPr>
        <w:t>1. Движимое имущество, без которого осуществление муниципальным бюджетным учреждением предусмотренных его уставом основных видов деятельности будет существенно затруднено:</w:t>
      </w:r>
    </w:p>
    <w:p w:rsidR="00C05F7A" w:rsidRPr="007B38B1" w:rsidRDefault="00C05F7A" w:rsidP="00C05F7A">
      <w:pPr>
        <w:autoSpaceDE w:val="0"/>
        <w:autoSpaceDN w:val="0"/>
        <w:adjustRightInd w:val="0"/>
        <w:jc w:val="both"/>
        <w:rPr>
          <w:szCs w:val="28"/>
        </w:rPr>
      </w:pPr>
    </w:p>
    <w:p w:rsidR="00C05F7A" w:rsidRPr="007B38B1" w:rsidRDefault="00C05F7A" w:rsidP="00C05F7A">
      <w:pPr>
        <w:autoSpaceDE w:val="0"/>
        <w:autoSpaceDN w:val="0"/>
        <w:adjustRightInd w:val="0"/>
        <w:rPr>
          <w:szCs w:val="28"/>
        </w:rPr>
        <w:sectPr w:rsidR="00C05F7A" w:rsidRPr="007B38B1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7483"/>
      </w:tblGrid>
      <w:tr w:rsidR="00C05F7A" w:rsidRPr="007B38B1" w:rsidTr="004D4F0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Pr="007B38B1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B38B1">
              <w:rPr>
                <w:szCs w:val="28"/>
              </w:rPr>
              <w:lastRenderedPageBreak/>
              <w:t>Код ОКОФ</w:t>
            </w:r>
            <w:r>
              <w:rPr>
                <w:rStyle w:val="a7"/>
                <w:szCs w:val="28"/>
              </w:rPr>
              <w:footnoteReference w:id="1"/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Pr="007B38B1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B38B1">
              <w:rPr>
                <w:szCs w:val="28"/>
              </w:rPr>
              <w:t>Виды особо ценного движимого имущества</w:t>
            </w:r>
          </w:p>
        </w:tc>
      </w:tr>
      <w:tr w:rsidR="00C05F7A" w:rsidRPr="001F43AD" w:rsidTr="004D4F0A">
        <w:tc>
          <w:tcPr>
            <w:tcW w:w="2154" w:type="dxa"/>
            <w:tcBorders>
              <w:top w:val="single" w:sz="4" w:space="0" w:color="auto"/>
            </w:tcBorders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120000000</w:t>
            </w:r>
          </w:p>
        </w:tc>
        <w:tc>
          <w:tcPr>
            <w:tcW w:w="7483" w:type="dxa"/>
            <w:tcBorders>
              <w:top w:val="single" w:sz="4" w:space="0" w:color="auto"/>
            </w:tcBorders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122811000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 - металлические конструкции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123697000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 хозяйственные металлические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124528000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 спортивно-оздоровительные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124528030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 спортивные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124540000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Ограды (заборы), кроме металлических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129232000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Памятники исторические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140001000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оборудование, не включенные в другие группировки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142897000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санитарно-техническое металлическое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142912000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Насосы и оборудование компрессорное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142915000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подъемно-транспортное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142916000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Устройства гидро- и пневмоавтоматики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Станки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 для пищевой и табачной промышленности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142926060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стиральные для прачечных; машины для сухой чистки; сушилки для тканей или изделий промышленных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142926070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швейные (включая бытовые), кроме книгопрошивных машин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142929022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полиграфическое: оборудование брошюровочно-переплетное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142944000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 для коммунального хозяйства, включая оборудование для пожаротушения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142945000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технологическое для предприятий торговли и общественного питания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lastRenderedPageBreak/>
              <w:t>142947010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и инструмент для строительно-монтажных и отделочных работ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142949000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 технологическое специализированное прочее, не включенное в другие группировки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143010000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механизации и автоматизации управленческого и инженерного труда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143020000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Техника электронно-вычислительная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143120000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электрораспределительное и аппаратура контроля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143131000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Провода и кабели силовые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143149000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Источники автономного электропитания силовые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143190000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Электрооборудование прочее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143221000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радиосвязи, радиовещания и телевидения; средства радиолокации и радионавигации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143222000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кабельной связи и аппаратура проводной связи оконечная и промежуточная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143230000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Аппаратура теле- и радиоприемная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143312000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измерений общего применения, кроме контрольного оборудования для технологических процессов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143313000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для контроля технологических процессов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143321000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Приборы оптические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143322000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Фото- и киноаппаратура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143330000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Часы (кроме бытовых) и приборы времени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143440000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гаражное и автозаправочное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143692000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Инструменты музыкальные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143696000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для театрально-зрелищных предприятий и учреждений культуры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143699000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 прочие, не включенные в другие группировки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транспортные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lastRenderedPageBreak/>
              <w:t>153410000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Автомобили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153420000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Прицепы и полуприцепы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153591000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Мотоциклы, мотороллеры, мопеды и прицепы к ним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153592000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Велосипеды и коляски инвалидные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153599010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транспортные, приводимые в движение вручную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Инвентарь производственный и хозяйственный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161721000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Изделия текстильные швейные (кроме одежды)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161722000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Ковры и ковровые изделия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162899000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металлическое для сохранности ценностей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162915000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Контейнеры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162930000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Приборы бытовые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162945000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Тара функциональная для предприятий торговли и общественного питания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163311000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Мебель медицинская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163330000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Часы (кроме специальных)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163612000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Мебель специальная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163693000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Инвентарь спортивный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163695000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учебное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163696000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Инвентарь для театрально-зрелищных учреждений и учреждений культуры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163697000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Инвентарь хозяйственно-бытового назначения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180000000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Насаждения многолетние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190000000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Материальные основные фонды, не включенные в другие группировки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190001000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Фонды библиотек, органов научно-технической информации, архивов, музеев и подобных учреждений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190009000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Прочие материальные основные фонды, не указанные в других группировках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220000000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Компьютерное программное обеспечение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lastRenderedPageBreak/>
              <w:t>230000000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Оригинальные произведения развлекательного жанра, литературы или искусства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250000000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Нематериальные основные фонды прочие</w:t>
            </w:r>
          </w:p>
        </w:tc>
      </w:tr>
    </w:tbl>
    <w:p w:rsidR="00C05F7A" w:rsidRDefault="00C05F7A" w:rsidP="00C05F7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05F7A" w:rsidRPr="00C05F7A" w:rsidRDefault="00C05F7A" w:rsidP="00C05F7A">
      <w:pPr>
        <w:jc w:val="right"/>
        <w:rPr>
          <w:szCs w:val="28"/>
        </w:rPr>
      </w:pPr>
      <w:r>
        <w:rPr>
          <w:szCs w:val="28"/>
        </w:rPr>
        <w:br w:type="page"/>
      </w:r>
      <w:r w:rsidRPr="00C05F7A">
        <w:rPr>
          <w:szCs w:val="28"/>
        </w:rPr>
        <w:lastRenderedPageBreak/>
        <w:t>Приложение № 3</w:t>
      </w:r>
    </w:p>
    <w:p w:rsidR="00C05F7A" w:rsidRPr="00C05F7A" w:rsidRDefault="00C05F7A" w:rsidP="00C05F7A">
      <w:pPr>
        <w:jc w:val="right"/>
        <w:rPr>
          <w:szCs w:val="26"/>
        </w:rPr>
      </w:pPr>
      <w:r w:rsidRPr="00C05F7A">
        <w:rPr>
          <w:szCs w:val="28"/>
        </w:rPr>
        <w:t xml:space="preserve">к </w:t>
      </w:r>
      <w:r w:rsidRPr="00C05F7A">
        <w:rPr>
          <w:szCs w:val="26"/>
        </w:rPr>
        <w:t xml:space="preserve">порядку определения видов и </w:t>
      </w:r>
    </w:p>
    <w:p w:rsidR="00C05F7A" w:rsidRPr="00C05F7A" w:rsidRDefault="00C05F7A" w:rsidP="00C05F7A">
      <w:pPr>
        <w:jc w:val="right"/>
        <w:rPr>
          <w:szCs w:val="26"/>
        </w:rPr>
      </w:pPr>
      <w:r w:rsidRPr="00C05F7A">
        <w:rPr>
          <w:szCs w:val="26"/>
        </w:rPr>
        <w:t xml:space="preserve">перечней особо ценного движимого </w:t>
      </w:r>
    </w:p>
    <w:p w:rsidR="00C05F7A" w:rsidRPr="00C05F7A" w:rsidRDefault="00C05F7A" w:rsidP="00C05F7A">
      <w:pPr>
        <w:jc w:val="right"/>
        <w:rPr>
          <w:szCs w:val="26"/>
        </w:rPr>
      </w:pPr>
      <w:r w:rsidRPr="00C05F7A">
        <w:rPr>
          <w:szCs w:val="26"/>
        </w:rPr>
        <w:t xml:space="preserve">имущества муниципальных автономных </w:t>
      </w:r>
    </w:p>
    <w:p w:rsidR="00C05F7A" w:rsidRPr="00C05F7A" w:rsidRDefault="00C05F7A" w:rsidP="00C05F7A">
      <w:pPr>
        <w:jc w:val="right"/>
        <w:rPr>
          <w:szCs w:val="26"/>
        </w:rPr>
      </w:pPr>
      <w:r w:rsidRPr="00C05F7A">
        <w:rPr>
          <w:szCs w:val="26"/>
        </w:rPr>
        <w:t xml:space="preserve">и бюджетных учреждений </w:t>
      </w:r>
    </w:p>
    <w:p w:rsidR="00C05F7A" w:rsidRPr="00C05F7A" w:rsidRDefault="00C05F7A" w:rsidP="00C05F7A">
      <w:pPr>
        <w:jc w:val="right"/>
        <w:rPr>
          <w:szCs w:val="26"/>
        </w:rPr>
      </w:pPr>
      <w:r w:rsidRPr="00C05F7A">
        <w:rPr>
          <w:szCs w:val="26"/>
        </w:rPr>
        <w:t xml:space="preserve">Шенкурского муниципального округа </w:t>
      </w:r>
    </w:p>
    <w:p w:rsidR="00C05F7A" w:rsidRPr="00C05F7A" w:rsidRDefault="00C05F7A" w:rsidP="00C05F7A">
      <w:pPr>
        <w:jc w:val="right"/>
        <w:rPr>
          <w:szCs w:val="26"/>
        </w:rPr>
      </w:pPr>
      <w:r w:rsidRPr="00C05F7A">
        <w:rPr>
          <w:szCs w:val="26"/>
        </w:rPr>
        <w:t>Архангельской области</w:t>
      </w:r>
    </w:p>
    <w:p w:rsidR="00C05F7A" w:rsidRPr="00C05F7A" w:rsidRDefault="00C05F7A" w:rsidP="00C05F7A">
      <w:pPr>
        <w:jc w:val="right"/>
        <w:rPr>
          <w:szCs w:val="26"/>
        </w:rPr>
      </w:pPr>
    </w:p>
    <w:p w:rsidR="00C05F7A" w:rsidRPr="00C05F7A" w:rsidRDefault="00C05F7A" w:rsidP="00C05F7A">
      <w:pPr>
        <w:jc w:val="right"/>
        <w:rPr>
          <w:szCs w:val="26"/>
        </w:rPr>
      </w:pPr>
    </w:p>
    <w:p w:rsidR="00C05F7A" w:rsidRPr="00C05F7A" w:rsidRDefault="00C05F7A" w:rsidP="00C05F7A">
      <w:pPr>
        <w:jc w:val="center"/>
      </w:pPr>
      <w:r w:rsidRPr="00C05F7A">
        <w:t>ПЕРЕЧЕНЬ 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C05F7A" w:rsidRPr="00C05F7A" w:rsidRDefault="00C05F7A" w:rsidP="00C05F7A">
      <w:pPr>
        <w:jc w:val="center"/>
      </w:pPr>
    </w:p>
    <w:p w:rsidR="00C05F7A" w:rsidRPr="00C05F7A" w:rsidRDefault="00C05F7A" w:rsidP="00C05F7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05F7A">
        <w:rPr>
          <w:szCs w:val="28"/>
        </w:rPr>
        <w:t>Данный перечень применять для следующих муниципальных бюджетных и автономных учреждений:</w:t>
      </w:r>
    </w:p>
    <w:p w:rsidR="00C05F7A" w:rsidRP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05F7A">
        <w:rPr>
          <w:szCs w:val="28"/>
        </w:rPr>
        <w:t>1. Муниципальное бюджетное учреждение культуры «Шенкурская централизованная библиотечная система»;</w:t>
      </w:r>
    </w:p>
    <w:p w:rsidR="00C05F7A" w:rsidRP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05F7A">
        <w:rPr>
          <w:szCs w:val="28"/>
        </w:rPr>
        <w:t>2. Муниципальное бюджетное учреждение культуры «Дворец культуры и спорта»;</w:t>
      </w:r>
    </w:p>
    <w:p w:rsidR="00C05F7A" w:rsidRPr="00C05F7A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05F7A">
        <w:rPr>
          <w:szCs w:val="28"/>
        </w:rPr>
        <w:t>3. Муниципальное бюджетное учреждение культуры «</w:t>
      </w:r>
      <w:r w:rsidRPr="00C05F7A">
        <w:rPr>
          <w:szCs w:val="28"/>
          <w:shd w:val="clear" w:color="auto" w:fill="FFFFFF"/>
        </w:rPr>
        <w:t>Шенкурский районный краеведческий музей</w:t>
      </w:r>
      <w:r w:rsidRPr="00C05F7A">
        <w:rPr>
          <w:szCs w:val="28"/>
        </w:rPr>
        <w:t>»;</w:t>
      </w:r>
    </w:p>
    <w:p w:rsidR="00C05F7A" w:rsidRPr="00C05F7A" w:rsidRDefault="00C05F7A" w:rsidP="00C05F7A">
      <w:pPr>
        <w:autoSpaceDE w:val="0"/>
        <w:autoSpaceDN w:val="0"/>
        <w:adjustRightInd w:val="0"/>
        <w:jc w:val="both"/>
        <w:rPr>
          <w:szCs w:val="28"/>
        </w:rPr>
      </w:pPr>
    </w:p>
    <w:p w:rsidR="00C05F7A" w:rsidRPr="007B38B1" w:rsidRDefault="00C05F7A" w:rsidP="00C05F7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C05F7A">
        <w:rPr>
          <w:szCs w:val="28"/>
        </w:rPr>
        <w:t>1. Движимое имущество, без которого осуществление муниципальным бюджетным учреждением предусмотренных его уставом основных видов деятельности будет существенно затруднено:</w:t>
      </w:r>
    </w:p>
    <w:p w:rsidR="00C05F7A" w:rsidRPr="007B38B1" w:rsidRDefault="00C05F7A" w:rsidP="00C05F7A">
      <w:pPr>
        <w:autoSpaceDE w:val="0"/>
        <w:autoSpaceDN w:val="0"/>
        <w:adjustRightInd w:val="0"/>
        <w:jc w:val="both"/>
        <w:rPr>
          <w:szCs w:val="28"/>
        </w:rPr>
      </w:pPr>
    </w:p>
    <w:p w:rsidR="00C05F7A" w:rsidRPr="007B38B1" w:rsidRDefault="00C05F7A" w:rsidP="00C05F7A">
      <w:pPr>
        <w:autoSpaceDE w:val="0"/>
        <w:autoSpaceDN w:val="0"/>
        <w:adjustRightInd w:val="0"/>
        <w:rPr>
          <w:szCs w:val="28"/>
        </w:rPr>
        <w:sectPr w:rsidR="00C05F7A" w:rsidRPr="007B38B1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7483"/>
      </w:tblGrid>
      <w:tr w:rsidR="00C05F7A" w:rsidRPr="007B38B1" w:rsidTr="004D4F0A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Pr="007B38B1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B38B1">
              <w:rPr>
                <w:szCs w:val="28"/>
              </w:rPr>
              <w:lastRenderedPageBreak/>
              <w:t>Код ОКОФ</w:t>
            </w:r>
            <w:r>
              <w:rPr>
                <w:rStyle w:val="a7"/>
                <w:szCs w:val="28"/>
              </w:rPr>
              <w:footnoteReference w:id="2"/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7A" w:rsidRPr="007B38B1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7B38B1">
              <w:rPr>
                <w:szCs w:val="28"/>
              </w:rPr>
              <w:t>Виды особо ценного движимого имущества</w:t>
            </w:r>
          </w:p>
        </w:tc>
      </w:tr>
      <w:tr w:rsidR="00C05F7A" w:rsidRPr="001F43AD" w:rsidTr="004D4F0A">
        <w:tc>
          <w:tcPr>
            <w:tcW w:w="2154" w:type="dxa"/>
            <w:tcBorders>
              <w:top w:val="single" w:sz="4" w:space="0" w:color="auto"/>
            </w:tcBorders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120000000</w:t>
            </w:r>
          </w:p>
        </w:tc>
        <w:tc>
          <w:tcPr>
            <w:tcW w:w="7483" w:type="dxa"/>
            <w:tcBorders>
              <w:top w:val="single" w:sz="4" w:space="0" w:color="auto"/>
            </w:tcBorders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122811000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 - металлические конструкции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123697000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 хозяйственные металлические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124528000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 спортивно-оздоровительные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124528030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Сооружения спортивные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124540000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Ограды (заборы), кроме металлических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129232000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Памятники исторические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140001000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оборудование, не включенные в другие группировки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142897000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санитарно-техническое металлическое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142912000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Насосы и оборудование компрессорное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142915000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подъемно-транспортное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142916000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Устройства гидро- и пневмоавтоматики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Станки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 для пищевой и табачной промышленности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142926060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стиральные для прачечных; машины для сухой чистки; сушилки для тканей или изделий промышленных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142926070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швейные (включая бытовые), кроме книгопрошивных машин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142929022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полиграфическое: оборудование брошюровочно-переплетное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142944000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 для коммунального хозяйства, включая оборудование для пожаротушения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142945000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технологическое для предприятий торговли и общественного питания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lastRenderedPageBreak/>
              <w:t>142947010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и инструмент для строительно-монтажных и отделочных работ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142949000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 технологическое специализированное прочее, не включенное в другие группировки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143010000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механизации и автоматизации управленческого и инженерного труда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143020000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Техника электронно-вычислительная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143120000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электрораспределительное и аппаратура контроля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143131000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Провода и кабели силовые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143149000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Источники автономного электропитания силовые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143190000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Электрооборудование прочее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143221000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радиосвязи, радиовещания и телевидения; средства радиолокации и радионавигации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143222000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кабельной связи и аппаратура проводной связи оконечная и промежуточная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143230000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Аппаратура теле- и радиоприемная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143312000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измерений общего применения, кроме контрольного оборудования для технологических процессов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143313000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для контроля технологических процессов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143321000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Приборы оптические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143322000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Фото- и киноаппаратура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143330000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Часы (кроме бытовых) и приборы времени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143440000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гаражное и автозаправочное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143692000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Инструменты музыкальные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143696000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для театрально-зрелищных предприятий и учреждений культуры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143699000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Машины и оборудование прочие, не включенные в другие группировки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транспортные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lastRenderedPageBreak/>
              <w:t>153410000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Автомобили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153420000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Прицепы и полуприцепы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153591000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Мотоциклы, мотороллеры, мопеды и прицепы к ним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153592000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Велосипеды и коляски инвалидные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153599010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Средства транспортные, приводимые в движение вручную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Инвентарь производственный и хозяйственный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161721000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Изделия текстильные швейные (кроме одежды)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161722000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Ковры и ковровые изделия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162899000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металлическое для сохранности ценностей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162915000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Контейнеры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162930000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Приборы бытовые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162945000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Тара функциональная для предприятий торговли и общественного питания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163311000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Мебель медицинская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163330000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Часы (кроме специальных)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163612000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Мебель специальная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163693000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Инвентарь спортивный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163695000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Оборудование учебное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163696000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Инвентарь для театрально-зрелищных учреждений и учреждений культуры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163697000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Инвентарь хозяйственно-бытового назначения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180000000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Насаждения многолетние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190000000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Материальные основные фонды, не включенные в другие группировки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190001000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Фонды библиотек, органов научно-технической информации, архивов, музеев и подобных учреждений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190009000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Прочие материальные основные фонды, не указанные в других группировках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220000000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Компьютерное программное обеспечение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lastRenderedPageBreak/>
              <w:t>230000000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Оригинальные произведения развлекательного жанра, литературы или искусства</w:t>
            </w:r>
          </w:p>
        </w:tc>
      </w:tr>
      <w:tr w:rsidR="00C05F7A" w:rsidRPr="001F43AD" w:rsidTr="004D4F0A">
        <w:tc>
          <w:tcPr>
            <w:tcW w:w="2154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F43AD">
              <w:rPr>
                <w:szCs w:val="28"/>
              </w:rPr>
              <w:t>250000000</w:t>
            </w:r>
          </w:p>
        </w:tc>
        <w:tc>
          <w:tcPr>
            <w:tcW w:w="7483" w:type="dxa"/>
          </w:tcPr>
          <w:p w:rsidR="00C05F7A" w:rsidRPr="001F43AD" w:rsidRDefault="00C05F7A" w:rsidP="004D4F0A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F43AD">
              <w:rPr>
                <w:szCs w:val="28"/>
              </w:rPr>
              <w:t>Нематериальные основные фонды прочие</w:t>
            </w:r>
          </w:p>
        </w:tc>
      </w:tr>
    </w:tbl>
    <w:p w:rsidR="00C05F7A" w:rsidRDefault="00C05F7A" w:rsidP="00C05F7A">
      <w:pPr>
        <w:jc w:val="center"/>
        <w:rPr>
          <w:szCs w:val="28"/>
        </w:rPr>
      </w:pPr>
    </w:p>
    <w:p w:rsidR="00C05F7A" w:rsidRDefault="00C05F7A" w:rsidP="00C05F7A">
      <w:pPr>
        <w:rPr>
          <w:szCs w:val="28"/>
        </w:rPr>
      </w:pPr>
    </w:p>
    <w:p w:rsidR="00C05F7A" w:rsidRDefault="00C05F7A" w:rsidP="00C05F7A">
      <w:pPr>
        <w:tabs>
          <w:tab w:val="left" w:pos="7230"/>
        </w:tabs>
      </w:pPr>
    </w:p>
    <w:sectPr w:rsidR="00C05F7A" w:rsidSect="00907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4B6" w:rsidRDefault="00BD54B6" w:rsidP="00C05F7A">
      <w:r>
        <w:separator/>
      </w:r>
    </w:p>
  </w:endnote>
  <w:endnote w:type="continuationSeparator" w:id="0">
    <w:p w:rsidR="00BD54B6" w:rsidRDefault="00BD54B6" w:rsidP="00C05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4B6" w:rsidRDefault="00BD54B6" w:rsidP="00C05F7A">
      <w:r>
        <w:separator/>
      </w:r>
    </w:p>
  </w:footnote>
  <w:footnote w:type="continuationSeparator" w:id="0">
    <w:p w:rsidR="00BD54B6" w:rsidRDefault="00BD54B6" w:rsidP="00C05F7A">
      <w:r>
        <w:continuationSeparator/>
      </w:r>
    </w:p>
  </w:footnote>
  <w:footnote w:id="1">
    <w:p w:rsidR="004D4F0A" w:rsidRPr="001F43AD" w:rsidRDefault="004D4F0A" w:rsidP="00C05F7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rStyle w:val="a7"/>
        </w:rPr>
        <w:footnoteRef/>
      </w:r>
      <w:r>
        <w:t xml:space="preserve"> </w:t>
      </w:r>
      <w:r w:rsidRPr="001F43AD">
        <w:rPr>
          <w:sz w:val="22"/>
          <w:szCs w:val="22"/>
        </w:rPr>
        <w:t>Общероссийский классификатор основных фондов.</w:t>
      </w:r>
    </w:p>
    <w:p w:rsidR="004D4F0A" w:rsidRPr="001F43AD" w:rsidRDefault="004D4F0A" w:rsidP="00C05F7A">
      <w:pPr>
        <w:pStyle w:val="a5"/>
        <w:rPr>
          <w:sz w:val="22"/>
          <w:szCs w:val="22"/>
        </w:rPr>
      </w:pPr>
    </w:p>
  </w:footnote>
  <w:footnote w:id="2">
    <w:p w:rsidR="004D4F0A" w:rsidRPr="001F43AD" w:rsidRDefault="004D4F0A" w:rsidP="00C05F7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rStyle w:val="a7"/>
        </w:rPr>
        <w:footnoteRef/>
      </w:r>
      <w:r>
        <w:t xml:space="preserve"> </w:t>
      </w:r>
      <w:r w:rsidRPr="001F43AD">
        <w:rPr>
          <w:sz w:val="22"/>
          <w:szCs w:val="22"/>
        </w:rPr>
        <w:t>Общероссийский классификатор основных фондов.</w:t>
      </w:r>
    </w:p>
    <w:p w:rsidR="004D4F0A" w:rsidRPr="001F43AD" w:rsidRDefault="004D4F0A" w:rsidP="00C05F7A">
      <w:pPr>
        <w:pStyle w:val="a5"/>
        <w:rPr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FB6"/>
    <w:rsid w:val="00041F35"/>
    <w:rsid w:val="0008005A"/>
    <w:rsid w:val="00256B11"/>
    <w:rsid w:val="003E5ECA"/>
    <w:rsid w:val="004D1926"/>
    <w:rsid w:val="004D4F0A"/>
    <w:rsid w:val="007C0BB1"/>
    <w:rsid w:val="008403FA"/>
    <w:rsid w:val="009070A2"/>
    <w:rsid w:val="009E22CC"/>
    <w:rsid w:val="009F2DF8"/>
    <w:rsid w:val="00A40314"/>
    <w:rsid w:val="00BD54B6"/>
    <w:rsid w:val="00C05F7A"/>
    <w:rsid w:val="00C71DEC"/>
    <w:rsid w:val="00C87225"/>
    <w:rsid w:val="00CA3FB6"/>
    <w:rsid w:val="00EF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7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05F7A"/>
    <w:rPr>
      <w:color w:val="0000FF"/>
      <w:u w:val="single"/>
    </w:rPr>
  </w:style>
  <w:style w:type="paragraph" w:styleId="a4">
    <w:name w:val="No Spacing"/>
    <w:uiPriority w:val="1"/>
    <w:qFormat/>
    <w:rsid w:val="00C05F7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ConsPlusTitle">
    <w:name w:val="ConsPlusTitle"/>
    <w:rsid w:val="00C05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05F7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footnote text"/>
    <w:basedOn w:val="a"/>
    <w:link w:val="a6"/>
    <w:rsid w:val="00C05F7A"/>
    <w:rPr>
      <w:sz w:val="20"/>
    </w:rPr>
  </w:style>
  <w:style w:type="character" w:customStyle="1" w:styleId="a6">
    <w:name w:val="Текст сноски Знак"/>
    <w:basedOn w:val="a0"/>
    <w:link w:val="a5"/>
    <w:rsid w:val="00C05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C05F7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0248;fld=134;dst=11" TargetMode="External"/><Relationship Id="rId13" Type="http://schemas.openxmlformats.org/officeDocument/2006/relationships/hyperlink" Target="consultantplus://offline/main?base=LAW;n=100248;fld=134;dst=15" TargetMode="External"/><Relationship Id="rId18" Type="http://schemas.openxmlformats.org/officeDocument/2006/relationships/hyperlink" Target="consultantplus://offline/main?base=RLAW013;n=39607;fld=134;dst=100032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main?base=RLAW013;n=39607;fld=134;dst=100041" TargetMode="External"/><Relationship Id="rId7" Type="http://schemas.openxmlformats.org/officeDocument/2006/relationships/hyperlink" Target="consultantplus://offline/main?base=LAW;n=100256;fld=134;dst=244" TargetMode="External"/><Relationship Id="rId12" Type="http://schemas.openxmlformats.org/officeDocument/2006/relationships/hyperlink" Target="consultantplus://offline/main?base=LAW;n=100248;fld=134;dst=11" TargetMode="External"/><Relationship Id="rId17" Type="http://schemas.openxmlformats.org/officeDocument/2006/relationships/hyperlink" Target="consultantplus://offline/main?base=RLAW013;n=39607;fld=134;dst=10004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RLAW013;n=39607;fld=134;dst=100050" TargetMode="External"/><Relationship Id="rId20" Type="http://schemas.openxmlformats.org/officeDocument/2006/relationships/hyperlink" Target="consultantplus://offline/main?base=RLAW013;n=39607;fld=134;dst=10004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00256;fld=134;dst=244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013;n=39607;fld=134;dst=100046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LAW;n=103061;fld=134;dst=100007" TargetMode="External"/><Relationship Id="rId19" Type="http://schemas.openxmlformats.org/officeDocument/2006/relationships/hyperlink" Target="consultantplus://offline/main?base=RLAW013;n=39607;fld=134;dst=1000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0248;fld=134;dst=15" TargetMode="External"/><Relationship Id="rId14" Type="http://schemas.openxmlformats.org/officeDocument/2006/relationships/hyperlink" Target="consultantplus://offline/main?base=LAW;n=103061;fld=134;dst=10001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4CA66-3E22-408A-91C4-F6CBD8442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16</Pages>
  <Words>3378</Words>
  <Characters>19256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6</cp:revision>
  <cp:lastPrinted>2024-06-06T07:55:00Z</cp:lastPrinted>
  <dcterms:created xsi:type="dcterms:W3CDTF">2024-05-27T13:58:00Z</dcterms:created>
  <dcterms:modified xsi:type="dcterms:W3CDTF">2024-06-17T06:52:00Z</dcterms:modified>
</cp:coreProperties>
</file>