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C44">
        <w:rPr>
          <w:rFonts w:ascii="Times New Roman" w:hAnsi="Times New Roman" w:cs="Times New Roman"/>
          <w:b/>
          <w:sz w:val="24"/>
          <w:szCs w:val="24"/>
        </w:rPr>
        <w:t xml:space="preserve">Основания для отказа в приеме документов, необходимых для предоставления государственной услуги по приему налоговой декларации (расчета) 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1) отсутствие документов, удостоверяющих личность физического лица, или отказ физического лица</w:t>
      </w:r>
      <w:bookmarkStart w:id="0" w:name="_GoBack"/>
      <w:bookmarkEnd w:id="0"/>
      <w:r w:rsidRPr="00C24C44">
        <w:rPr>
          <w:rFonts w:ascii="Times New Roman" w:hAnsi="Times New Roman" w:cs="Times New Roman"/>
          <w:sz w:val="24"/>
          <w:szCs w:val="24"/>
        </w:rPr>
        <w:t xml:space="preserve"> предъявить должностному лицу, предоставляющему государственную услугу, такие документы в случае представления налоговой декларации (расчета) лично этим лицом;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2) отсутствие документов, подтверждающих полномочия физического лица - уполномоченного представителя заявителя на представление налоговой декларации (расчета) или подтверждение достоверности и полноты сведений, указанных в налоговой декларации, (расчете), либо отказ указанного лица предъявить должностному лицу, предоставляющему государственную услугу, такие документы в случае представления налоговой декларации (расчета) лично этим лицом;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3) представление налоговой декларации (расчета) не по установленной форме (установленному формату);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4) отсутствие в налоговой декларации (расчете), представленной на бумажном носителе, подписи руководителя (иного представителя - физического лица) организации-заявителя (физического лица - заявителя или его представителя), уполномоченного подтверждать достоверность и полноту сведений, указанных в налоговой декларации (расчете);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5) представление налоговой декларации (расчета), подписанной руководителем (иным представителем - физическим лицом) организации-заявителя (физическим лицом - заявителем или его представителем), у которого отсутствуют полномочия подтверждать достоверность и полноту сведений, указанных в налоговой декларации (расчете), в том числе: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 xml:space="preserve">а) лицо, имеющее право без доверенности действовать от имени организации-заявителя, в том числе от имени управляющей организации </w:t>
      </w:r>
      <w:proofErr w:type="gramStart"/>
      <w:r w:rsidRPr="00C24C44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Pr="00C24C44">
        <w:rPr>
          <w:rFonts w:ascii="Times New Roman" w:hAnsi="Times New Roman" w:cs="Times New Roman"/>
          <w:sz w:val="24"/>
          <w:szCs w:val="24"/>
        </w:rPr>
        <w:t>аявителя (далее - руководитель) дисквалифицировано, либо индивидуальный предприниматель лишен права заниматься предпринимательской деятельностью;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б) руководитель организации или индивидуальный предприниматель снят с учета на основании сведений о государственной регистрации смерти, содержащихся в Едином государственном реестре записей актов гражданского состояния;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в) наличие в налоговом органе судебного акта, вступившего в законную силу, которым установлен (подтвержден) факт отказа руководителя от участия (руководства) в организации;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г) наличие в налоговом органе судебного акта, вступившего в законную силу, в отношении руководителя организации или индивидуального предпринимателя о признании его безвестно отсутствующим, недееспособным или ограниченно дееспособным в части представления налоговой декларации (расчета) или подтверждения достоверности и полноты сведений, указанных в налоговой декларации (расчете), или об объявлении его умершим;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д) в отношении руководителя в Единый государственный реестр юридических лиц внесена запись о недостоверности содержащихся в нем сведений о юридическом лице, предусмотренных подпунктом «л» пункта 1 статьи 5 Федерального закона от 08.08.2001 № 129-ФЗ «О государственной регистрации юридических лиц и индивидуальных предпринимателей»;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C44">
        <w:rPr>
          <w:rFonts w:ascii="Times New Roman" w:hAnsi="Times New Roman" w:cs="Times New Roman"/>
          <w:sz w:val="24"/>
          <w:szCs w:val="24"/>
        </w:rPr>
        <w:t xml:space="preserve">6) отсутствие усиленной квалифицированной электронной подписи руководителя (иного представителя - физического лица) организации - заявителя (физического лица - заявителя или его представителя) или несоответствие данных владельца квалифицированного сертификата данным руководителя (иного представителя - физического лица) организации-заявителя (физического лица - заявителя или его </w:t>
      </w:r>
      <w:r w:rsidRPr="00C24C44">
        <w:rPr>
          <w:rFonts w:ascii="Times New Roman" w:hAnsi="Times New Roman" w:cs="Times New Roman"/>
          <w:sz w:val="24"/>
          <w:szCs w:val="24"/>
        </w:rPr>
        <w:lastRenderedPageBreak/>
        <w:t>представителя) в налоговой декларации (расчете) в случае представления налоговой декларации (расчета) в электронной форме по ТКС;</w:t>
      </w:r>
      <w:proofErr w:type="gramEnd"/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7) отсутствие усиленной неквалифицированной (квалифицированной) электронной подписи налогоплательщика - физического лица в случае представления налоговой декларации (расчета) в электронной форме через личный кабинет налогоплательщика;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8) представление налоговой декларации (расчета) в территориальный налоговый орган, в компетенцию которого не входит прием этой налоговой декларации (расчета);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C44">
        <w:rPr>
          <w:rFonts w:ascii="Times New Roman" w:hAnsi="Times New Roman" w:cs="Times New Roman"/>
          <w:sz w:val="24"/>
          <w:szCs w:val="24"/>
        </w:rPr>
        <w:t>9) представление расчета по страховым взносам, в котором сведения по каждому физическому лицу о сумме выплат и иных вознаграждений в пользу физических лиц, базе для исчисления и сумме страховых взносов содержат ошибки, а также суммы одноименных показателей по всем физическим лицам не соответствуют этим же показателям в целом по плательщику страховых взносов;</w:t>
      </w:r>
      <w:proofErr w:type="gramEnd"/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10) представление расчета по страховым взносам, в котором указаны недостоверные персональные данные, идентифицирующие застрахованных физических лиц.</w:t>
      </w:r>
    </w:p>
    <w:p w:rsidR="00C24C44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1FC2" w:rsidRPr="00C24C44" w:rsidRDefault="00C24C44" w:rsidP="00C24C4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4C44">
        <w:rPr>
          <w:rFonts w:ascii="Times New Roman" w:hAnsi="Times New Roman" w:cs="Times New Roman"/>
          <w:sz w:val="24"/>
          <w:szCs w:val="24"/>
        </w:rPr>
        <w:t>(п.19 Административного регламента ФНС России, утвержденного приказом ФНС России от 08.07.2019 № ММВ-7-19/343)</w:t>
      </w:r>
    </w:p>
    <w:sectPr w:rsidR="00BA1FC2" w:rsidRPr="00C24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C44"/>
    <w:rsid w:val="00BA1FC2"/>
    <w:rsid w:val="00C2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C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C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dcterms:created xsi:type="dcterms:W3CDTF">2021-03-31T11:32:00Z</dcterms:created>
  <dcterms:modified xsi:type="dcterms:W3CDTF">2021-03-31T11:33:00Z</dcterms:modified>
</cp:coreProperties>
</file>